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C4D0C" w14:textId="77777777" w:rsidR="00013F86" w:rsidRDefault="00013F86" w:rsidP="00013F86">
      <w:pPr>
        <w:jc w:val="center"/>
      </w:pPr>
    </w:p>
    <w:p w14:paraId="5E083B36" w14:textId="77777777" w:rsidR="00013F86" w:rsidRDefault="00013F86" w:rsidP="00013F86">
      <w:pPr>
        <w:jc w:val="center"/>
      </w:pPr>
    </w:p>
    <w:p w14:paraId="0A924DB1" w14:textId="77777777" w:rsidR="00EE3FDC" w:rsidRDefault="00EE3FDC" w:rsidP="00013F86">
      <w:pPr>
        <w:jc w:val="center"/>
      </w:pPr>
    </w:p>
    <w:p w14:paraId="6001C175" w14:textId="29BB4150" w:rsidR="00013F86" w:rsidRDefault="00013F86" w:rsidP="00013F86">
      <w:pPr>
        <w:jc w:val="center"/>
      </w:pPr>
      <w:r>
        <w:t>Tabel privind transparența veniturilor salariale la data de 30.09.2023 conform prevederilor art.33 alin.1 din Legea – cadru nr.153/2017 privind salarizarea personalului plătit din fonduri publice</w:t>
      </w:r>
    </w:p>
    <w:p w14:paraId="3E677F1E" w14:textId="77777777" w:rsidR="00013F86" w:rsidRDefault="00013F86" w:rsidP="00013F86">
      <w:pPr>
        <w:jc w:val="center"/>
      </w:pPr>
      <w:r>
        <w:t>DAJ Caraș Severin</w:t>
      </w:r>
    </w:p>
    <w:tbl>
      <w:tblPr>
        <w:tblStyle w:val="Tabelgril"/>
        <w:tblpPr w:leftFromText="180" w:rightFromText="180" w:vertAnchor="text" w:horzAnchor="margin" w:tblpXSpec="center" w:tblpY="319"/>
        <w:tblW w:w="10201" w:type="dxa"/>
        <w:tblLayout w:type="fixed"/>
        <w:tblLook w:val="04A0" w:firstRow="1" w:lastRow="0" w:firstColumn="1" w:lastColumn="0" w:noHBand="0" w:noVBand="1"/>
      </w:tblPr>
      <w:tblGrid>
        <w:gridCol w:w="562"/>
        <w:gridCol w:w="1276"/>
        <w:gridCol w:w="1418"/>
        <w:gridCol w:w="1134"/>
        <w:gridCol w:w="1134"/>
        <w:gridCol w:w="1559"/>
        <w:gridCol w:w="1559"/>
        <w:gridCol w:w="1559"/>
      </w:tblGrid>
      <w:tr w:rsidR="00E2053F" w14:paraId="7736527F" w14:textId="77777777" w:rsidTr="007979D7">
        <w:trPr>
          <w:trHeight w:val="1082"/>
        </w:trPr>
        <w:tc>
          <w:tcPr>
            <w:tcW w:w="562" w:type="dxa"/>
          </w:tcPr>
          <w:p w14:paraId="172A9F9A" w14:textId="77777777" w:rsidR="00E2053F" w:rsidRPr="00013F86" w:rsidRDefault="00E2053F" w:rsidP="00E2053F">
            <w:pPr>
              <w:jc w:val="center"/>
              <w:rPr>
                <w:sz w:val="22"/>
                <w:szCs w:val="22"/>
              </w:rPr>
            </w:pPr>
            <w:r w:rsidRPr="00013F86">
              <w:rPr>
                <w:sz w:val="22"/>
                <w:szCs w:val="22"/>
              </w:rPr>
              <w:t xml:space="preserve">Nr.crt </w:t>
            </w:r>
          </w:p>
        </w:tc>
        <w:tc>
          <w:tcPr>
            <w:tcW w:w="1276" w:type="dxa"/>
          </w:tcPr>
          <w:p w14:paraId="59399403" w14:textId="77777777" w:rsidR="00E2053F" w:rsidRPr="00013F86" w:rsidRDefault="00E2053F" w:rsidP="00E2053F">
            <w:pPr>
              <w:jc w:val="center"/>
              <w:rPr>
                <w:sz w:val="22"/>
                <w:szCs w:val="22"/>
              </w:rPr>
            </w:pPr>
            <w:r w:rsidRPr="00013F86">
              <w:rPr>
                <w:sz w:val="22"/>
                <w:szCs w:val="22"/>
              </w:rPr>
              <w:t>Denumire funcție publică</w:t>
            </w:r>
          </w:p>
        </w:tc>
        <w:tc>
          <w:tcPr>
            <w:tcW w:w="1418" w:type="dxa"/>
          </w:tcPr>
          <w:p w14:paraId="10F0125B" w14:textId="77777777" w:rsidR="00E2053F" w:rsidRPr="00013F86" w:rsidRDefault="00E2053F" w:rsidP="00E2053F">
            <w:pPr>
              <w:jc w:val="center"/>
              <w:rPr>
                <w:sz w:val="22"/>
                <w:szCs w:val="22"/>
              </w:rPr>
            </w:pPr>
            <w:r w:rsidRPr="00013F86">
              <w:rPr>
                <w:sz w:val="22"/>
                <w:szCs w:val="22"/>
              </w:rPr>
              <w:t>Gradul profesional</w:t>
            </w:r>
          </w:p>
        </w:tc>
        <w:tc>
          <w:tcPr>
            <w:tcW w:w="1134" w:type="dxa"/>
          </w:tcPr>
          <w:p w14:paraId="64FCE9AC" w14:textId="77777777" w:rsidR="00E2053F" w:rsidRPr="00013F86" w:rsidRDefault="00E2053F" w:rsidP="00E2053F">
            <w:pPr>
              <w:jc w:val="center"/>
              <w:rPr>
                <w:sz w:val="22"/>
                <w:szCs w:val="22"/>
              </w:rPr>
            </w:pPr>
            <w:r w:rsidRPr="00013F86">
              <w:rPr>
                <w:sz w:val="22"/>
                <w:szCs w:val="22"/>
              </w:rPr>
              <w:t>Gradația</w:t>
            </w:r>
          </w:p>
        </w:tc>
        <w:tc>
          <w:tcPr>
            <w:tcW w:w="1134" w:type="dxa"/>
          </w:tcPr>
          <w:p w14:paraId="559D69AA" w14:textId="77777777" w:rsidR="00E2053F" w:rsidRPr="00013F86" w:rsidRDefault="00E2053F" w:rsidP="00E2053F">
            <w:pPr>
              <w:jc w:val="center"/>
              <w:rPr>
                <w:sz w:val="22"/>
                <w:szCs w:val="22"/>
              </w:rPr>
            </w:pPr>
            <w:r w:rsidRPr="00013F86">
              <w:rPr>
                <w:sz w:val="22"/>
                <w:szCs w:val="22"/>
              </w:rPr>
              <w:t>Salariu de bază</w:t>
            </w:r>
          </w:p>
        </w:tc>
        <w:tc>
          <w:tcPr>
            <w:tcW w:w="1559" w:type="dxa"/>
          </w:tcPr>
          <w:p w14:paraId="12EB741B" w14:textId="3F7AE922" w:rsidR="00E2053F" w:rsidRPr="00013F86" w:rsidRDefault="00E2053F" w:rsidP="00E2053F">
            <w:pPr>
              <w:jc w:val="center"/>
              <w:rPr>
                <w:sz w:val="22"/>
                <w:szCs w:val="22"/>
              </w:rPr>
            </w:pPr>
            <w:r w:rsidRPr="00013F86">
              <w:rPr>
                <w:sz w:val="22"/>
                <w:szCs w:val="22"/>
              </w:rPr>
              <w:t>Indemnizația pentru titlu știin</w:t>
            </w:r>
            <w:r w:rsidR="007979D7">
              <w:rPr>
                <w:sz w:val="22"/>
                <w:szCs w:val="22"/>
              </w:rPr>
              <w:t>ț</w:t>
            </w:r>
            <w:r w:rsidRPr="00013F86">
              <w:rPr>
                <w:sz w:val="22"/>
                <w:szCs w:val="22"/>
              </w:rPr>
              <w:t>ific de doctor</w:t>
            </w:r>
          </w:p>
        </w:tc>
        <w:tc>
          <w:tcPr>
            <w:tcW w:w="1559" w:type="dxa"/>
          </w:tcPr>
          <w:p w14:paraId="6DD1DF03" w14:textId="77777777" w:rsidR="00E2053F" w:rsidRPr="00013F86" w:rsidRDefault="00E2053F" w:rsidP="00E2053F">
            <w:pPr>
              <w:jc w:val="center"/>
              <w:rPr>
                <w:sz w:val="22"/>
                <w:szCs w:val="22"/>
              </w:rPr>
            </w:pPr>
            <w:r w:rsidRPr="00013F86">
              <w:rPr>
                <w:sz w:val="22"/>
                <w:szCs w:val="22"/>
              </w:rPr>
              <w:t>Spor condiții vătămătoare</w:t>
            </w:r>
          </w:p>
        </w:tc>
        <w:tc>
          <w:tcPr>
            <w:tcW w:w="1559" w:type="dxa"/>
          </w:tcPr>
          <w:p w14:paraId="27656091" w14:textId="77777777" w:rsidR="00E2053F" w:rsidRPr="00013F86" w:rsidRDefault="00E2053F" w:rsidP="00E2053F">
            <w:pPr>
              <w:jc w:val="center"/>
              <w:rPr>
                <w:sz w:val="22"/>
                <w:szCs w:val="22"/>
              </w:rPr>
            </w:pPr>
            <w:r w:rsidRPr="00013F86">
              <w:rPr>
                <w:sz w:val="22"/>
                <w:szCs w:val="22"/>
              </w:rPr>
              <w:t>Indemnizație de hrană</w:t>
            </w:r>
          </w:p>
        </w:tc>
      </w:tr>
      <w:tr w:rsidR="00E2053F" w14:paraId="64D7B972" w14:textId="77777777" w:rsidTr="007979D7">
        <w:trPr>
          <w:trHeight w:val="540"/>
        </w:trPr>
        <w:tc>
          <w:tcPr>
            <w:tcW w:w="562" w:type="dxa"/>
          </w:tcPr>
          <w:p w14:paraId="7A07B856" w14:textId="77777777" w:rsidR="00E2053F" w:rsidRPr="00013F86" w:rsidRDefault="00E2053F" w:rsidP="00E2053F">
            <w:pPr>
              <w:jc w:val="center"/>
              <w:rPr>
                <w:sz w:val="22"/>
                <w:szCs w:val="22"/>
              </w:rPr>
            </w:pPr>
            <w:r w:rsidRPr="00013F86">
              <w:rPr>
                <w:sz w:val="22"/>
                <w:szCs w:val="22"/>
              </w:rPr>
              <w:t>1</w:t>
            </w:r>
          </w:p>
        </w:tc>
        <w:tc>
          <w:tcPr>
            <w:tcW w:w="1276" w:type="dxa"/>
          </w:tcPr>
          <w:p w14:paraId="1537B228" w14:textId="77777777" w:rsidR="00E2053F" w:rsidRPr="00013F86" w:rsidRDefault="00E2053F" w:rsidP="00E2053F">
            <w:pPr>
              <w:jc w:val="center"/>
              <w:rPr>
                <w:sz w:val="22"/>
                <w:szCs w:val="22"/>
              </w:rPr>
            </w:pPr>
            <w:r w:rsidRPr="00013F86">
              <w:rPr>
                <w:sz w:val="22"/>
                <w:szCs w:val="22"/>
              </w:rPr>
              <w:t>Director executiv</w:t>
            </w:r>
          </w:p>
        </w:tc>
        <w:tc>
          <w:tcPr>
            <w:tcW w:w="1418" w:type="dxa"/>
          </w:tcPr>
          <w:p w14:paraId="14BA6633" w14:textId="77777777" w:rsidR="00E2053F" w:rsidRPr="00013F86" w:rsidRDefault="00E2053F" w:rsidP="00E2053F">
            <w:pPr>
              <w:jc w:val="center"/>
              <w:rPr>
                <w:sz w:val="22"/>
                <w:szCs w:val="22"/>
              </w:rPr>
            </w:pPr>
            <w:r w:rsidRPr="00013F86">
              <w:rPr>
                <w:sz w:val="22"/>
                <w:szCs w:val="22"/>
              </w:rPr>
              <w:t>II</w:t>
            </w:r>
          </w:p>
        </w:tc>
        <w:tc>
          <w:tcPr>
            <w:tcW w:w="1134" w:type="dxa"/>
          </w:tcPr>
          <w:p w14:paraId="4DEF78CF" w14:textId="77777777" w:rsidR="00E2053F" w:rsidRPr="00013F86" w:rsidRDefault="00E2053F" w:rsidP="00E2053F">
            <w:pPr>
              <w:jc w:val="center"/>
              <w:rPr>
                <w:sz w:val="22"/>
                <w:szCs w:val="22"/>
              </w:rPr>
            </w:pPr>
          </w:p>
        </w:tc>
        <w:tc>
          <w:tcPr>
            <w:tcW w:w="1134" w:type="dxa"/>
          </w:tcPr>
          <w:p w14:paraId="76FA8592" w14:textId="77777777" w:rsidR="00E2053F" w:rsidRPr="00013F86" w:rsidRDefault="00E2053F" w:rsidP="00E2053F">
            <w:pPr>
              <w:jc w:val="center"/>
              <w:rPr>
                <w:sz w:val="22"/>
                <w:szCs w:val="22"/>
              </w:rPr>
            </w:pPr>
            <w:r w:rsidRPr="00013F86">
              <w:rPr>
                <w:sz w:val="22"/>
                <w:szCs w:val="22"/>
              </w:rPr>
              <w:t>13017</w:t>
            </w:r>
          </w:p>
        </w:tc>
        <w:tc>
          <w:tcPr>
            <w:tcW w:w="1559" w:type="dxa"/>
          </w:tcPr>
          <w:p w14:paraId="03E33338" w14:textId="77777777" w:rsidR="00E2053F" w:rsidRPr="00013F86" w:rsidRDefault="00E2053F" w:rsidP="00E2053F">
            <w:pPr>
              <w:jc w:val="center"/>
              <w:rPr>
                <w:sz w:val="22"/>
                <w:szCs w:val="22"/>
              </w:rPr>
            </w:pPr>
          </w:p>
        </w:tc>
        <w:tc>
          <w:tcPr>
            <w:tcW w:w="1559" w:type="dxa"/>
          </w:tcPr>
          <w:p w14:paraId="3E30A484" w14:textId="77777777" w:rsidR="00E2053F" w:rsidRPr="00013F86" w:rsidRDefault="00E2053F" w:rsidP="00E2053F">
            <w:pPr>
              <w:jc w:val="center"/>
              <w:rPr>
                <w:sz w:val="22"/>
                <w:szCs w:val="22"/>
              </w:rPr>
            </w:pPr>
            <w:r w:rsidRPr="00013F86">
              <w:rPr>
                <w:sz w:val="22"/>
                <w:szCs w:val="22"/>
              </w:rPr>
              <w:t>1302</w:t>
            </w:r>
          </w:p>
        </w:tc>
        <w:tc>
          <w:tcPr>
            <w:tcW w:w="1559" w:type="dxa"/>
          </w:tcPr>
          <w:p w14:paraId="6B242621" w14:textId="77777777" w:rsidR="00E2053F" w:rsidRPr="00013F86" w:rsidRDefault="00E2053F" w:rsidP="00E2053F">
            <w:pPr>
              <w:jc w:val="center"/>
              <w:rPr>
                <w:sz w:val="22"/>
                <w:szCs w:val="22"/>
              </w:rPr>
            </w:pPr>
            <w:r w:rsidRPr="00013F86">
              <w:rPr>
                <w:sz w:val="22"/>
                <w:szCs w:val="22"/>
              </w:rPr>
              <w:t>346</w:t>
            </w:r>
          </w:p>
        </w:tc>
      </w:tr>
      <w:tr w:rsidR="00E2053F" w14:paraId="5286479D" w14:textId="77777777" w:rsidTr="007979D7">
        <w:trPr>
          <w:trHeight w:val="804"/>
        </w:trPr>
        <w:tc>
          <w:tcPr>
            <w:tcW w:w="562" w:type="dxa"/>
          </w:tcPr>
          <w:p w14:paraId="42F23530" w14:textId="77777777" w:rsidR="00E2053F" w:rsidRPr="00013F86" w:rsidRDefault="00E2053F" w:rsidP="00E2053F">
            <w:pPr>
              <w:jc w:val="center"/>
              <w:rPr>
                <w:sz w:val="22"/>
                <w:szCs w:val="22"/>
              </w:rPr>
            </w:pPr>
            <w:r w:rsidRPr="00013F86">
              <w:rPr>
                <w:sz w:val="22"/>
                <w:szCs w:val="22"/>
              </w:rPr>
              <w:t>2</w:t>
            </w:r>
          </w:p>
        </w:tc>
        <w:tc>
          <w:tcPr>
            <w:tcW w:w="1276" w:type="dxa"/>
          </w:tcPr>
          <w:p w14:paraId="60EF460E" w14:textId="77777777" w:rsidR="00E2053F" w:rsidRPr="00013F86" w:rsidRDefault="00E2053F" w:rsidP="00E2053F">
            <w:pPr>
              <w:jc w:val="center"/>
              <w:rPr>
                <w:sz w:val="22"/>
                <w:szCs w:val="22"/>
              </w:rPr>
            </w:pPr>
            <w:r w:rsidRPr="00013F86">
              <w:rPr>
                <w:sz w:val="22"/>
                <w:szCs w:val="22"/>
              </w:rPr>
              <w:t>Director executiv adjunct</w:t>
            </w:r>
          </w:p>
        </w:tc>
        <w:tc>
          <w:tcPr>
            <w:tcW w:w="1418" w:type="dxa"/>
          </w:tcPr>
          <w:p w14:paraId="565F7C33" w14:textId="77777777" w:rsidR="00E2053F" w:rsidRPr="00013F86" w:rsidRDefault="00E2053F" w:rsidP="00E2053F">
            <w:pPr>
              <w:jc w:val="center"/>
              <w:rPr>
                <w:sz w:val="22"/>
                <w:szCs w:val="22"/>
              </w:rPr>
            </w:pPr>
            <w:r w:rsidRPr="00013F86">
              <w:rPr>
                <w:sz w:val="22"/>
                <w:szCs w:val="22"/>
              </w:rPr>
              <w:t>II</w:t>
            </w:r>
          </w:p>
        </w:tc>
        <w:tc>
          <w:tcPr>
            <w:tcW w:w="1134" w:type="dxa"/>
          </w:tcPr>
          <w:p w14:paraId="282C86B2" w14:textId="77777777" w:rsidR="00E2053F" w:rsidRPr="00013F86" w:rsidRDefault="00E2053F" w:rsidP="00E2053F">
            <w:pPr>
              <w:jc w:val="center"/>
              <w:rPr>
                <w:sz w:val="22"/>
                <w:szCs w:val="22"/>
              </w:rPr>
            </w:pPr>
          </w:p>
        </w:tc>
        <w:tc>
          <w:tcPr>
            <w:tcW w:w="1134" w:type="dxa"/>
          </w:tcPr>
          <w:p w14:paraId="4F383028" w14:textId="77777777" w:rsidR="00E2053F" w:rsidRPr="00013F86" w:rsidRDefault="00E2053F" w:rsidP="00E2053F">
            <w:pPr>
              <w:jc w:val="center"/>
              <w:rPr>
                <w:sz w:val="22"/>
                <w:szCs w:val="22"/>
              </w:rPr>
            </w:pPr>
            <w:r w:rsidRPr="00013F86">
              <w:rPr>
                <w:sz w:val="22"/>
                <w:szCs w:val="22"/>
              </w:rPr>
              <w:t>12563</w:t>
            </w:r>
          </w:p>
        </w:tc>
        <w:tc>
          <w:tcPr>
            <w:tcW w:w="1559" w:type="dxa"/>
          </w:tcPr>
          <w:p w14:paraId="399C5209" w14:textId="77777777" w:rsidR="00E2053F" w:rsidRPr="00013F86" w:rsidRDefault="00E2053F" w:rsidP="00E2053F">
            <w:pPr>
              <w:jc w:val="center"/>
              <w:rPr>
                <w:sz w:val="22"/>
                <w:szCs w:val="22"/>
              </w:rPr>
            </w:pPr>
          </w:p>
        </w:tc>
        <w:tc>
          <w:tcPr>
            <w:tcW w:w="1559" w:type="dxa"/>
          </w:tcPr>
          <w:p w14:paraId="3D040580" w14:textId="77777777" w:rsidR="00E2053F" w:rsidRPr="00013F86" w:rsidRDefault="00E2053F" w:rsidP="00E2053F">
            <w:pPr>
              <w:jc w:val="center"/>
              <w:rPr>
                <w:sz w:val="22"/>
                <w:szCs w:val="22"/>
              </w:rPr>
            </w:pPr>
            <w:r w:rsidRPr="00013F86">
              <w:rPr>
                <w:sz w:val="22"/>
                <w:szCs w:val="22"/>
              </w:rPr>
              <w:t>1256</w:t>
            </w:r>
          </w:p>
        </w:tc>
        <w:tc>
          <w:tcPr>
            <w:tcW w:w="1559" w:type="dxa"/>
          </w:tcPr>
          <w:p w14:paraId="5E53DE5C" w14:textId="77777777" w:rsidR="00E2053F" w:rsidRPr="00013F86" w:rsidRDefault="00E2053F" w:rsidP="00E2053F">
            <w:pPr>
              <w:jc w:val="center"/>
              <w:rPr>
                <w:sz w:val="22"/>
                <w:szCs w:val="22"/>
              </w:rPr>
            </w:pPr>
            <w:r w:rsidRPr="00013F86">
              <w:rPr>
                <w:sz w:val="22"/>
                <w:szCs w:val="22"/>
              </w:rPr>
              <w:t>346</w:t>
            </w:r>
          </w:p>
        </w:tc>
      </w:tr>
      <w:tr w:rsidR="00E2053F" w14:paraId="11B3B9FA" w14:textId="77777777" w:rsidTr="007979D7">
        <w:trPr>
          <w:trHeight w:val="540"/>
        </w:trPr>
        <w:tc>
          <w:tcPr>
            <w:tcW w:w="562" w:type="dxa"/>
          </w:tcPr>
          <w:p w14:paraId="047623DC" w14:textId="77777777" w:rsidR="00E2053F" w:rsidRPr="00013F86" w:rsidRDefault="00E2053F" w:rsidP="00E2053F">
            <w:pPr>
              <w:jc w:val="center"/>
              <w:rPr>
                <w:sz w:val="22"/>
                <w:szCs w:val="22"/>
              </w:rPr>
            </w:pPr>
            <w:r w:rsidRPr="00013F86">
              <w:rPr>
                <w:sz w:val="22"/>
                <w:szCs w:val="22"/>
              </w:rPr>
              <w:t>3</w:t>
            </w:r>
          </w:p>
        </w:tc>
        <w:tc>
          <w:tcPr>
            <w:tcW w:w="1276" w:type="dxa"/>
          </w:tcPr>
          <w:p w14:paraId="434A6FE3" w14:textId="77777777" w:rsidR="00E2053F" w:rsidRPr="00013F86" w:rsidRDefault="00E2053F" w:rsidP="00E2053F">
            <w:pPr>
              <w:jc w:val="center"/>
              <w:rPr>
                <w:sz w:val="22"/>
                <w:szCs w:val="22"/>
              </w:rPr>
            </w:pPr>
            <w:r w:rsidRPr="00013F86">
              <w:rPr>
                <w:sz w:val="22"/>
                <w:szCs w:val="22"/>
              </w:rPr>
              <w:t>Consilier juridic</w:t>
            </w:r>
          </w:p>
        </w:tc>
        <w:tc>
          <w:tcPr>
            <w:tcW w:w="1418" w:type="dxa"/>
          </w:tcPr>
          <w:p w14:paraId="19B31D73" w14:textId="77777777" w:rsidR="00E2053F" w:rsidRPr="00013F86" w:rsidRDefault="00E2053F" w:rsidP="00E2053F">
            <w:pPr>
              <w:jc w:val="center"/>
              <w:rPr>
                <w:sz w:val="22"/>
                <w:szCs w:val="22"/>
              </w:rPr>
            </w:pPr>
            <w:r w:rsidRPr="00013F86">
              <w:rPr>
                <w:sz w:val="22"/>
                <w:szCs w:val="22"/>
              </w:rPr>
              <w:t>Superior</w:t>
            </w:r>
          </w:p>
        </w:tc>
        <w:tc>
          <w:tcPr>
            <w:tcW w:w="1134" w:type="dxa"/>
          </w:tcPr>
          <w:p w14:paraId="077D9148" w14:textId="77777777" w:rsidR="00E2053F" w:rsidRPr="00013F86" w:rsidRDefault="00E2053F" w:rsidP="00E2053F">
            <w:pPr>
              <w:jc w:val="center"/>
              <w:rPr>
                <w:sz w:val="22"/>
                <w:szCs w:val="22"/>
              </w:rPr>
            </w:pPr>
            <w:r w:rsidRPr="00013F86">
              <w:rPr>
                <w:sz w:val="22"/>
                <w:szCs w:val="22"/>
              </w:rPr>
              <w:t>5</w:t>
            </w:r>
          </w:p>
        </w:tc>
        <w:tc>
          <w:tcPr>
            <w:tcW w:w="1134" w:type="dxa"/>
          </w:tcPr>
          <w:p w14:paraId="773B3C16" w14:textId="77777777" w:rsidR="00E2053F" w:rsidRPr="00013F86" w:rsidRDefault="00E2053F" w:rsidP="00E2053F">
            <w:pPr>
              <w:jc w:val="center"/>
              <w:rPr>
                <w:sz w:val="22"/>
                <w:szCs w:val="22"/>
              </w:rPr>
            </w:pPr>
            <w:r w:rsidRPr="00013F86">
              <w:rPr>
                <w:sz w:val="22"/>
                <w:szCs w:val="22"/>
              </w:rPr>
              <w:t>9162</w:t>
            </w:r>
          </w:p>
        </w:tc>
        <w:tc>
          <w:tcPr>
            <w:tcW w:w="1559" w:type="dxa"/>
          </w:tcPr>
          <w:p w14:paraId="367D1C64" w14:textId="77777777" w:rsidR="00E2053F" w:rsidRPr="00013F86" w:rsidRDefault="00E2053F" w:rsidP="00E2053F">
            <w:pPr>
              <w:jc w:val="center"/>
              <w:rPr>
                <w:sz w:val="22"/>
                <w:szCs w:val="22"/>
              </w:rPr>
            </w:pPr>
          </w:p>
        </w:tc>
        <w:tc>
          <w:tcPr>
            <w:tcW w:w="1559" w:type="dxa"/>
          </w:tcPr>
          <w:p w14:paraId="78B700AA" w14:textId="77777777" w:rsidR="00E2053F" w:rsidRPr="00013F86" w:rsidRDefault="00E2053F" w:rsidP="00E2053F">
            <w:pPr>
              <w:jc w:val="center"/>
              <w:rPr>
                <w:sz w:val="22"/>
                <w:szCs w:val="22"/>
              </w:rPr>
            </w:pPr>
            <w:r w:rsidRPr="00013F86">
              <w:rPr>
                <w:sz w:val="22"/>
                <w:szCs w:val="22"/>
              </w:rPr>
              <w:t>916</w:t>
            </w:r>
          </w:p>
        </w:tc>
        <w:tc>
          <w:tcPr>
            <w:tcW w:w="1559" w:type="dxa"/>
          </w:tcPr>
          <w:p w14:paraId="1FA17FE2" w14:textId="77777777" w:rsidR="00E2053F" w:rsidRPr="00013F86" w:rsidRDefault="00E2053F" w:rsidP="00E2053F">
            <w:pPr>
              <w:jc w:val="center"/>
              <w:rPr>
                <w:sz w:val="22"/>
                <w:szCs w:val="22"/>
              </w:rPr>
            </w:pPr>
            <w:r w:rsidRPr="00013F86">
              <w:rPr>
                <w:sz w:val="22"/>
                <w:szCs w:val="22"/>
              </w:rPr>
              <w:t>346</w:t>
            </w:r>
          </w:p>
        </w:tc>
      </w:tr>
      <w:tr w:rsidR="00E2053F" w14:paraId="47DB8394" w14:textId="77777777" w:rsidTr="007979D7">
        <w:trPr>
          <w:trHeight w:val="262"/>
        </w:trPr>
        <w:tc>
          <w:tcPr>
            <w:tcW w:w="562" w:type="dxa"/>
          </w:tcPr>
          <w:p w14:paraId="36F25A20" w14:textId="77777777" w:rsidR="00E2053F" w:rsidRPr="00013F86" w:rsidRDefault="00E2053F" w:rsidP="00E2053F">
            <w:pPr>
              <w:jc w:val="center"/>
              <w:rPr>
                <w:sz w:val="22"/>
                <w:szCs w:val="22"/>
              </w:rPr>
            </w:pPr>
            <w:r w:rsidRPr="00013F86">
              <w:rPr>
                <w:sz w:val="22"/>
                <w:szCs w:val="22"/>
              </w:rPr>
              <w:t>4</w:t>
            </w:r>
          </w:p>
        </w:tc>
        <w:tc>
          <w:tcPr>
            <w:tcW w:w="1276" w:type="dxa"/>
          </w:tcPr>
          <w:p w14:paraId="0A786135" w14:textId="77777777" w:rsidR="00E2053F" w:rsidRPr="00013F86" w:rsidRDefault="00E2053F" w:rsidP="00E2053F">
            <w:pPr>
              <w:jc w:val="center"/>
              <w:rPr>
                <w:sz w:val="22"/>
                <w:szCs w:val="22"/>
              </w:rPr>
            </w:pPr>
            <w:r w:rsidRPr="00013F86">
              <w:rPr>
                <w:sz w:val="22"/>
                <w:szCs w:val="22"/>
              </w:rPr>
              <w:t>Consilier</w:t>
            </w:r>
          </w:p>
        </w:tc>
        <w:tc>
          <w:tcPr>
            <w:tcW w:w="1418" w:type="dxa"/>
          </w:tcPr>
          <w:p w14:paraId="4735F117" w14:textId="77777777" w:rsidR="00E2053F" w:rsidRPr="00013F86" w:rsidRDefault="00E2053F" w:rsidP="00E2053F">
            <w:pPr>
              <w:jc w:val="center"/>
              <w:rPr>
                <w:sz w:val="22"/>
                <w:szCs w:val="22"/>
              </w:rPr>
            </w:pPr>
            <w:r w:rsidRPr="00013F86">
              <w:rPr>
                <w:sz w:val="22"/>
                <w:szCs w:val="22"/>
              </w:rPr>
              <w:t>Superior</w:t>
            </w:r>
          </w:p>
        </w:tc>
        <w:tc>
          <w:tcPr>
            <w:tcW w:w="1134" w:type="dxa"/>
          </w:tcPr>
          <w:p w14:paraId="7B6EDA17" w14:textId="77777777" w:rsidR="00E2053F" w:rsidRPr="00013F86" w:rsidRDefault="00E2053F" w:rsidP="00E2053F">
            <w:pPr>
              <w:jc w:val="center"/>
              <w:rPr>
                <w:sz w:val="22"/>
                <w:szCs w:val="22"/>
              </w:rPr>
            </w:pPr>
            <w:r w:rsidRPr="00013F86">
              <w:rPr>
                <w:sz w:val="22"/>
                <w:szCs w:val="22"/>
              </w:rPr>
              <w:t>5</w:t>
            </w:r>
          </w:p>
        </w:tc>
        <w:tc>
          <w:tcPr>
            <w:tcW w:w="1134" w:type="dxa"/>
          </w:tcPr>
          <w:p w14:paraId="66B1A348" w14:textId="77777777" w:rsidR="00E2053F" w:rsidRPr="00013F86" w:rsidRDefault="00E2053F" w:rsidP="00E2053F">
            <w:pPr>
              <w:jc w:val="center"/>
              <w:rPr>
                <w:sz w:val="22"/>
                <w:szCs w:val="22"/>
              </w:rPr>
            </w:pPr>
            <w:r w:rsidRPr="00013F86">
              <w:rPr>
                <w:sz w:val="22"/>
                <w:szCs w:val="22"/>
              </w:rPr>
              <w:t>9162</w:t>
            </w:r>
          </w:p>
        </w:tc>
        <w:tc>
          <w:tcPr>
            <w:tcW w:w="1559" w:type="dxa"/>
          </w:tcPr>
          <w:p w14:paraId="47D1F5F8" w14:textId="77777777" w:rsidR="00E2053F" w:rsidRPr="00013F86" w:rsidRDefault="00E2053F" w:rsidP="00E2053F">
            <w:pPr>
              <w:jc w:val="center"/>
              <w:rPr>
                <w:sz w:val="22"/>
                <w:szCs w:val="22"/>
              </w:rPr>
            </w:pPr>
            <w:r w:rsidRPr="00013F86">
              <w:rPr>
                <w:sz w:val="22"/>
                <w:szCs w:val="22"/>
              </w:rPr>
              <w:t>950</w:t>
            </w:r>
          </w:p>
        </w:tc>
        <w:tc>
          <w:tcPr>
            <w:tcW w:w="1559" w:type="dxa"/>
          </w:tcPr>
          <w:p w14:paraId="5CD60BC0" w14:textId="77777777" w:rsidR="00E2053F" w:rsidRPr="00013F86" w:rsidRDefault="00E2053F" w:rsidP="00E2053F">
            <w:pPr>
              <w:jc w:val="center"/>
              <w:rPr>
                <w:sz w:val="22"/>
                <w:szCs w:val="22"/>
              </w:rPr>
            </w:pPr>
            <w:r w:rsidRPr="00013F86">
              <w:rPr>
                <w:sz w:val="22"/>
                <w:szCs w:val="22"/>
              </w:rPr>
              <w:t>916</w:t>
            </w:r>
          </w:p>
        </w:tc>
        <w:tc>
          <w:tcPr>
            <w:tcW w:w="1559" w:type="dxa"/>
          </w:tcPr>
          <w:p w14:paraId="1A8DAABB" w14:textId="77777777" w:rsidR="00E2053F" w:rsidRPr="00013F86" w:rsidRDefault="00E2053F" w:rsidP="00E2053F">
            <w:pPr>
              <w:jc w:val="center"/>
              <w:rPr>
                <w:sz w:val="22"/>
                <w:szCs w:val="22"/>
              </w:rPr>
            </w:pPr>
            <w:r w:rsidRPr="00013F86">
              <w:rPr>
                <w:sz w:val="22"/>
                <w:szCs w:val="22"/>
              </w:rPr>
              <w:t>346</w:t>
            </w:r>
          </w:p>
        </w:tc>
      </w:tr>
      <w:tr w:rsidR="00E2053F" w14:paraId="73F5D2B2" w14:textId="77777777" w:rsidTr="007979D7">
        <w:trPr>
          <w:trHeight w:val="277"/>
        </w:trPr>
        <w:tc>
          <w:tcPr>
            <w:tcW w:w="562" w:type="dxa"/>
          </w:tcPr>
          <w:p w14:paraId="4B538EB8" w14:textId="77777777" w:rsidR="00E2053F" w:rsidRPr="00013F86" w:rsidRDefault="00E2053F" w:rsidP="00E2053F">
            <w:pPr>
              <w:jc w:val="center"/>
              <w:rPr>
                <w:sz w:val="22"/>
                <w:szCs w:val="22"/>
              </w:rPr>
            </w:pPr>
            <w:r w:rsidRPr="00013F86">
              <w:rPr>
                <w:sz w:val="22"/>
                <w:szCs w:val="22"/>
              </w:rPr>
              <w:t>*5</w:t>
            </w:r>
          </w:p>
        </w:tc>
        <w:tc>
          <w:tcPr>
            <w:tcW w:w="1276" w:type="dxa"/>
          </w:tcPr>
          <w:p w14:paraId="5F970D65" w14:textId="77777777" w:rsidR="00E2053F" w:rsidRPr="00013F86" w:rsidRDefault="00E2053F" w:rsidP="00E2053F">
            <w:pPr>
              <w:jc w:val="center"/>
              <w:rPr>
                <w:sz w:val="22"/>
                <w:szCs w:val="22"/>
              </w:rPr>
            </w:pPr>
            <w:r w:rsidRPr="00013F86">
              <w:rPr>
                <w:sz w:val="22"/>
                <w:szCs w:val="22"/>
              </w:rPr>
              <w:t xml:space="preserve">Consilier </w:t>
            </w:r>
          </w:p>
        </w:tc>
        <w:tc>
          <w:tcPr>
            <w:tcW w:w="1418" w:type="dxa"/>
          </w:tcPr>
          <w:p w14:paraId="40E9D2C1" w14:textId="77777777" w:rsidR="00E2053F" w:rsidRPr="00013F86" w:rsidRDefault="00E2053F" w:rsidP="00E2053F">
            <w:pPr>
              <w:jc w:val="center"/>
              <w:rPr>
                <w:sz w:val="22"/>
                <w:szCs w:val="22"/>
              </w:rPr>
            </w:pPr>
            <w:r w:rsidRPr="00013F86">
              <w:rPr>
                <w:sz w:val="22"/>
                <w:szCs w:val="22"/>
              </w:rPr>
              <w:t>Superior</w:t>
            </w:r>
          </w:p>
        </w:tc>
        <w:tc>
          <w:tcPr>
            <w:tcW w:w="1134" w:type="dxa"/>
          </w:tcPr>
          <w:p w14:paraId="654701A4" w14:textId="77777777" w:rsidR="00E2053F" w:rsidRPr="00013F86" w:rsidRDefault="00E2053F" w:rsidP="00E2053F">
            <w:pPr>
              <w:jc w:val="center"/>
              <w:rPr>
                <w:sz w:val="22"/>
                <w:szCs w:val="22"/>
              </w:rPr>
            </w:pPr>
            <w:r w:rsidRPr="00013F86">
              <w:rPr>
                <w:sz w:val="22"/>
                <w:szCs w:val="22"/>
              </w:rPr>
              <w:t>5</w:t>
            </w:r>
          </w:p>
        </w:tc>
        <w:tc>
          <w:tcPr>
            <w:tcW w:w="1134" w:type="dxa"/>
          </w:tcPr>
          <w:p w14:paraId="7016CE03" w14:textId="77777777" w:rsidR="00E2053F" w:rsidRPr="00013F86" w:rsidRDefault="00E2053F" w:rsidP="00E2053F">
            <w:pPr>
              <w:jc w:val="center"/>
              <w:rPr>
                <w:sz w:val="22"/>
                <w:szCs w:val="22"/>
              </w:rPr>
            </w:pPr>
            <w:r w:rsidRPr="00013F86">
              <w:rPr>
                <w:sz w:val="22"/>
                <w:szCs w:val="22"/>
              </w:rPr>
              <w:t>9773</w:t>
            </w:r>
          </w:p>
        </w:tc>
        <w:tc>
          <w:tcPr>
            <w:tcW w:w="1559" w:type="dxa"/>
          </w:tcPr>
          <w:p w14:paraId="35EA3656" w14:textId="77777777" w:rsidR="00E2053F" w:rsidRPr="00013F86" w:rsidRDefault="00E2053F" w:rsidP="00E2053F">
            <w:pPr>
              <w:jc w:val="center"/>
              <w:rPr>
                <w:sz w:val="22"/>
                <w:szCs w:val="22"/>
              </w:rPr>
            </w:pPr>
          </w:p>
        </w:tc>
        <w:tc>
          <w:tcPr>
            <w:tcW w:w="1559" w:type="dxa"/>
          </w:tcPr>
          <w:p w14:paraId="753354C9" w14:textId="77777777" w:rsidR="00E2053F" w:rsidRPr="00013F86" w:rsidRDefault="00E2053F" w:rsidP="00E2053F">
            <w:pPr>
              <w:jc w:val="center"/>
              <w:rPr>
                <w:sz w:val="22"/>
                <w:szCs w:val="22"/>
              </w:rPr>
            </w:pPr>
            <w:r w:rsidRPr="00013F86">
              <w:rPr>
                <w:sz w:val="22"/>
                <w:szCs w:val="22"/>
              </w:rPr>
              <w:t>1008</w:t>
            </w:r>
          </w:p>
        </w:tc>
        <w:tc>
          <w:tcPr>
            <w:tcW w:w="1559" w:type="dxa"/>
          </w:tcPr>
          <w:p w14:paraId="4D48912A" w14:textId="77777777" w:rsidR="00E2053F" w:rsidRPr="00013F86" w:rsidRDefault="00E2053F" w:rsidP="00E2053F">
            <w:pPr>
              <w:jc w:val="center"/>
              <w:rPr>
                <w:sz w:val="22"/>
                <w:szCs w:val="22"/>
              </w:rPr>
            </w:pPr>
            <w:r w:rsidRPr="00013F86">
              <w:rPr>
                <w:sz w:val="22"/>
                <w:szCs w:val="22"/>
              </w:rPr>
              <w:t>346</w:t>
            </w:r>
          </w:p>
        </w:tc>
      </w:tr>
      <w:tr w:rsidR="00E2053F" w14:paraId="21B58089" w14:textId="77777777" w:rsidTr="007979D7">
        <w:trPr>
          <w:trHeight w:val="262"/>
        </w:trPr>
        <w:tc>
          <w:tcPr>
            <w:tcW w:w="562" w:type="dxa"/>
          </w:tcPr>
          <w:p w14:paraId="38A0D9B8" w14:textId="77777777" w:rsidR="00E2053F" w:rsidRPr="00013F86" w:rsidRDefault="00E2053F" w:rsidP="00E2053F">
            <w:pPr>
              <w:jc w:val="center"/>
              <w:rPr>
                <w:sz w:val="22"/>
                <w:szCs w:val="22"/>
              </w:rPr>
            </w:pPr>
            <w:r w:rsidRPr="00013F86">
              <w:rPr>
                <w:sz w:val="22"/>
                <w:szCs w:val="22"/>
              </w:rPr>
              <w:t>6</w:t>
            </w:r>
          </w:p>
        </w:tc>
        <w:tc>
          <w:tcPr>
            <w:tcW w:w="1276" w:type="dxa"/>
          </w:tcPr>
          <w:p w14:paraId="0DCD46C8" w14:textId="77777777" w:rsidR="00E2053F" w:rsidRPr="00013F86" w:rsidRDefault="00E2053F" w:rsidP="00E2053F">
            <w:pPr>
              <w:jc w:val="center"/>
              <w:rPr>
                <w:sz w:val="22"/>
                <w:szCs w:val="22"/>
              </w:rPr>
            </w:pPr>
            <w:r w:rsidRPr="00013F86">
              <w:rPr>
                <w:sz w:val="22"/>
                <w:szCs w:val="22"/>
              </w:rPr>
              <w:t>Consilier</w:t>
            </w:r>
          </w:p>
        </w:tc>
        <w:tc>
          <w:tcPr>
            <w:tcW w:w="1418" w:type="dxa"/>
          </w:tcPr>
          <w:p w14:paraId="17211F74" w14:textId="77777777" w:rsidR="00E2053F" w:rsidRPr="00013F86" w:rsidRDefault="00E2053F" w:rsidP="00E2053F">
            <w:pPr>
              <w:jc w:val="center"/>
              <w:rPr>
                <w:sz w:val="22"/>
                <w:szCs w:val="22"/>
              </w:rPr>
            </w:pPr>
            <w:r w:rsidRPr="00013F86">
              <w:rPr>
                <w:sz w:val="22"/>
                <w:szCs w:val="22"/>
              </w:rPr>
              <w:t>Superior</w:t>
            </w:r>
          </w:p>
        </w:tc>
        <w:tc>
          <w:tcPr>
            <w:tcW w:w="1134" w:type="dxa"/>
          </w:tcPr>
          <w:p w14:paraId="6CC072D7" w14:textId="77777777" w:rsidR="00E2053F" w:rsidRPr="00013F86" w:rsidRDefault="00E2053F" w:rsidP="00E2053F">
            <w:pPr>
              <w:jc w:val="center"/>
              <w:rPr>
                <w:sz w:val="22"/>
                <w:szCs w:val="22"/>
              </w:rPr>
            </w:pPr>
            <w:r w:rsidRPr="00013F86">
              <w:rPr>
                <w:sz w:val="22"/>
                <w:szCs w:val="22"/>
              </w:rPr>
              <w:t>4</w:t>
            </w:r>
          </w:p>
        </w:tc>
        <w:tc>
          <w:tcPr>
            <w:tcW w:w="1134" w:type="dxa"/>
          </w:tcPr>
          <w:p w14:paraId="2E0289CF" w14:textId="77777777" w:rsidR="00E2053F" w:rsidRPr="00013F86" w:rsidRDefault="00E2053F" w:rsidP="00E2053F">
            <w:pPr>
              <w:jc w:val="center"/>
              <w:rPr>
                <w:sz w:val="22"/>
                <w:szCs w:val="22"/>
              </w:rPr>
            </w:pPr>
            <w:r w:rsidRPr="00013F86">
              <w:rPr>
                <w:sz w:val="22"/>
                <w:szCs w:val="22"/>
              </w:rPr>
              <w:t>8939</w:t>
            </w:r>
          </w:p>
        </w:tc>
        <w:tc>
          <w:tcPr>
            <w:tcW w:w="1559" w:type="dxa"/>
          </w:tcPr>
          <w:p w14:paraId="326D8CA9" w14:textId="77777777" w:rsidR="00E2053F" w:rsidRPr="00013F86" w:rsidRDefault="00E2053F" w:rsidP="00E2053F">
            <w:pPr>
              <w:jc w:val="center"/>
              <w:rPr>
                <w:sz w:val="22"/>
                <w:szCs w:val="22"/>
              </w:rPr>
            </w:pPr>
          </w:p>
        </w:tc>
        <w:tc>
          <w:tcPr>
            <w:tcW w:w="1559" w:type="dxa"/>
          </w:tcPr>
          <w:p w14:paraId="2FBA0DA8" w14:textId="77777777" w:rsidR="00E2053F" w:rsidRPr="00013F86" w:rsidRDefault="00E2053F" w:rsidP="00E2053F">
            <w:pPr>
              <w:jc w:val="center"/>
              <w:rPr>
                <w:sz w:val="22"/>
                <w:szCs w:val="22"/>
              </w:rPr>
            </w:pPr>
            <w:r w:rsidRPr="00013F86">
              <w:rPr>
                <w:sz w:val="22"/>
                <w:szCs w:val="22"/>
              </w:rPr>
              <w:t>894</w:t>
            </w:r>
          </w:p>
        </w:tc>
        <w:tc>
          <w:tcPr>
            <w:tcW w:w="1559" w:type="dxa"/>
          </w:tcPr>
          <w:p w14:paraId="0FAAACD7" w14:textId="77777777" w:rsidR="00E2053F" w:rsidRPr="00013F86" w:rsidRDefault="00E2053F" w:rsidP="00E2053F">
            <w:pPr>
              <w:jc w:val="center"/>
              <w:rPr>
                <w:sz w:val="22"/>
                <w:szCs w:val="22"/>
              </w:rPr>
            </w:pPr>
            <w:r w:rsidRPr="00013F86">
              <w:rPr>
                <w:sz w:val="22"/>
                <w:szCs w:val="22"/>
              </w:rPr>
              <w:t>346</w:t>
            </w:r>
          </w:p>
        </w:tc>
      </w:tr>
      <w:tr w:rsidR="00E2053F" w14:paraId="518EB668" w14:textId="77777777" w:rsidTr="007979D7">
        <w:trPr>
          <w:trHeight w:val="262"/>
        </w:trPr>
        <w:tc>
          <w:tcPr>
            <w:tcW w:w="562" w:type="dxa"/>
          </w:tcPr>
          <w:p w14:paraId="4B10C5BC" w14:textId="77777777" w:rsidR="00E2053F" w:rsidRPr="00013F86" w:rsidRDefault="00E2053F" w:rsidP="00E2053F">
            <w:pPr>
              <w:jc w:val="center"/>
              <w:rPr>
                <w:sz w:val="22"/>
                <w:szCs w:val="22"/>
              </w:rPr>
            </w:pPr>
            <w:r w:rsidRPr="00013F86">
              <w:rPr>
                <w:sz w:val="22"/>
                <w:szCs w:val="22"/>
              </w:rPr>
              <w:t>7</w:t>
            </w:r>
          </w:p>
        </w:tc>
        <w:tc>
          <w:tcPr>
            <w:tcW w:w="1276" w:type="dxa"/>
          </w:tcPr>
          <w:p w14:paraId="5D7E9F74" w14:textId="77777777" w:rsidR="00E2053F" w:rsidRPr="00013F86" w:rsidRDefault="00E2053F" w:rsidP="00E2053F">
            <w:pPr>
              <w:jc w:val="center"/>
              <w:rPr>
                <w:sz w:val="22"/>
                <w:szCs w:val="22"/>
              </w:rPr>
            </w:pPr>
            <w:r w:rsidRPr="00013F86">
              <w:rPr>
                <w:sz w:val="22"/>
                <w:szCs w:val="22"/>
              </w:rPr>
              <w:t>Consilier</w:t>
            </w:r>
          </w:p>
        </w:tc>
        <w:tc>
          <w:tcPr>
            <w:tcW w:w="1418" w:type="dxa"/>
          </w:tcPr>
          <w:p w14:paraId="5DB7FD08" w14:textId="77777777" w:rsidR="00E2053F" w:rsidRPr="00013F86" w:rsidRDefault="00E2053F" w:rsidP="00E2053F">
            <w:pPr>
              <w:jc w:val="center"/>
              <w:rPr>
                <w:sz w:val="22"/>
                <w:szCs w:val="22"/>
              </w:rPr>
            </w:pPr>
            <w:r w:rsidRPr="00013F86">
              <w:rPr>
                <w:sz w:val="22"/>
                <w:szCs w:val="22"/>
              </w:rPr>
              <w:t>Superior</w:t>
            </w:r>
          </w:p>
        </w:tc>
        <w:tc>
          <w:tcPr>
            <w:tcW w:w="1134" w:type="dxa"/>
          </w:tcPr>
          <w:p w14:paraId="7672F837" w14:textId="77777777" w:rsidR="00E2053F" w:rsidRPr="00013F86" w:rsidRDefault="00E2053F" w:rsidP="00E2053F">
            <w:pPr>
              <w:jc w:val="center"/>
              <w:rPr>
                <w:sz w:val="22"/>
                <w:szCs w:val="22"/>
              </w:rPr>
            </w:pPr>
            <w:r w:rsidRPr="00013F86">
              <w:rPr>
                <w:sz w:val="22"/>
                <w:szCs w:val="22"/>
              </w:rPr>
              <w:t>4</w:t>
            </w:r>
          </w:p>
        </w:tc>
        <w:tc>
          <w:tcPr>
            <w:tcW w:w="1134" w:type="dxa"/>
          </w:tcPr>
          <w:p w14:paraId="33A94DCB" w14:textId="77777777" w:rsidR="00E2053F" w:rsidRPr="00013F86" w:rsidRDefault="00E2053F" w:rsidP="00E2053F">
            <w:pPr>
              <w:jc w:val="center"/>
              <w:rPr>
                <w:sz w:val="22"/>
                <w:szCs w:val="22"/>
              </w:rPr>
            </w:pPr>
            <w:r w:rsidRPr="00013F86">
              <w:rPr>
                <w:sz w:val="22"/>
                <w:szCs w:val="22"/>
              </w:rPr>
              <w:t>8939</w:t>
            </w:r>
          </w:p>
        </w:tc>
        <w:tc>
          <w:tcPr>
            <w:tcW w:w="1559" w:type="dxa"/>
          </w:tcPr>
          <w:p w14:paraId="011A294F" w14:textId="77777777" w:rsidR="00E2053F" w:rsidRPr="00013F86" w:rsidRDefault="00E2053F" w:rsidP="00E2053F">
            <w:pPr>
              <w:jc w:val="center"/>
              <w:rPr>
                <w:sz w:val="22"/>
                <w:szCs w:val="22"/>
              </w:rPr>
            </w:pPr>
          </w:p>
        </w:tc>
        <w:tc>
          <w:tcPr>
            <w:tcW w:w="1559" w:type="dxa"/>
          </w:tcPr>
          <w:p w14:paraId="63AF76E4" w14:textId="77777777" w:rsidR="00E2053F" w:rsidRPr="00013F86" w:rsidRDefault="00E2053F" w:rsidP="00E2053F">
            <w:pPr>
              <w:jc w:val="center"/>
              <w:rPr>
                <w:sz w:val="22"/>
                <w:szCs w:val="22"/>
              </w:rPr>
            </w:pPr>
            <w:r w:rsidRPr="00013F86">
              <w:rPr>
                <w:sz w:val="22"/>
                <w:szCs w:val="22"/>
              </w:rPr>
              <w:t>858</w:t>
            </w:r>
          </w:p>
        </w:tc>
        <w:tc>
          <w:tcPr>
            <w:tcW w:w="1559" w:type="dxa"/>
          </w:tcPr>
          <w:p w14:paraId="5D70F5B3" w14:textId="77777777" w:rsidR="00E2053F" w:rsidRPr="00013F86" w:rsidRDefault="00E2053F" w:rsidP="00E2053F">
            <w:pPr>
              <w:jc w:val="center"/>
              <w:rPr>
                <w:sz w:val="22"/>
                <w:szCs w:val="22"/>
              </w:rPr>
            </w:pPr>
            <w:r w:rsidRPr="00013F86">
              <w:rPr>
                <w:sz w:val="22"/>
                <w:szCs w:val="22"/>
              </w:rPr>
              <w:t>346</w:t>
            </w:r>
          </w:p>
        </w:tc>
      </w:tr>
      <w:tr w:rsidR="00E2053F" w14:paraId="7804D86D" w14:textId="77777777" w:rsidTr="007979D7">
        <w:trPr>
          <w:trHeight w:val="262"/>
        </w:trPr>
        <w:tc>
          <w:tcPr>
            <w:tcW w:w="562" w:type="dxa"/>
          </w:tcPr>
          <w:p w14:paraId="6AF8A093" w14:textId="77777777" w:rsidR="00E2053F" w:rsidRPr="00013F86" w:rsidRDefault="00E2053F" w:rsidP="00E2053F">
            <w:pPr>
              <w:jc w:val="center"/>
              <w:rPr>
                <w:sz w:val="22"/>
                <w:szCs w:val="22"/>
              </w:rPr>
            </w:pPr>
            <w:r w:rsidRPr="00013F86">
              <w:rPr>
                <w:sz w:val="22"/>
                <w:szCs w:val="22"/>
              </w:rPr>
              <w:t>8</w:t>
            </w:r>
          </w:p>
        </w:tc>
        <w:tc>
          <w:tcPr>
            <w:tcW w:w="1276" w:type="dxa"/>
          </w:tcPr>
          <w:p w14:paraId="5F351DB6" w14:textId="77777777" w:rsidR="00E2053F" w:rsidRPr="00013F86" w:rsidRDefault="00E2053F" w:rsidP="00E2053F">
            <w:pPr>
              <w:jc w:val="center"/>
              <w:rPr>
                <w:sz w:val="22"/>
                <w:szCs w:val="22"/>
              </w:rPr>
            </w:pPr>
            <w:r w:rsidRPr="00013F86">
              <w:rPr>
                <w:sz w:val="22"/>
                <w:szCs w:val="22"/>
              </w:rPr>
              <w:t>Consilier</w:t>
            </w:r>
          </w:p>
        </w:tc>
        <w:tc>
          <w:tcPr>
            <w:tcW w:w="1418" w:type="dxa"/>
          </w:tcPr>
          <w:p w14:paraId="13C1C821" w14:textId="77777777" w:rsidR="00E2053F" w:rsidRPr="00013F86" w:rsidRDefault="00E2053F" w:rsidP="00E2053F">
            <w:pPr>
              <w:jc w:val="center"/>
              <w:rPr>
                <w:sz w:val="22"/>
                <w:szCs w:val="22"/>
              </w:rPr>
            </w:pPr>
            <w:r w:rsidRPr="00013F86">
              <w:rPr>
                <w:sz w:val="22"/>
                <w:szCs w:val="22"/>
              </w:rPr>
              <w:t>Principal</w:t>
            </w:r>
          </w:p>
        </w:tc>
        <w:tc>
          <w:tcPr>
            <w:tcW w:w="1134" w:type="dxa"/>
          </w:tcPr>
          <w:p w14:paraId="0C275AE1" w14:textId="77777777" w:rsidR="00E2053F" w:rsidRPr="00013F86" w:rsidRDefault="00E2053F" w:rsidP="00E2053F">
            <w:pPr>
              <w:jc w:val="center"/>
              <w:rPr>
                <w:sz w:val="22"/>
                <w:szCs w:val="22"/>
              </w:rPr>
            </w:pPr>
            <w:r w:rsidRPr="00013F86">
              <w:rPr>
                <w:sz w:val="22"/>
                <w:szCs w:val="22"/>
              </w:rPr>
              <w:t>3</w:t>
            </w:r>
          </w:p>
        </w:tc>
        <w:tc>
          <w:tcPr>
            <w:tcW w:w="1134" w:type="dxa"/>
          </w:tcPr>
          <w:p w14:paraId="5CD628C0" w14:textId="77777777" w:rsidR="00E2053F" w:rsidRPr="00013F86" w:rsidRDefault="00E2053F" w:rsidP="00E2053F">
            <w:pPr>
              <w:jc w:val="center"/>
              <w:rPr>
                <w:sz w:val="22"/>
                <w:szCs w:val="22"/>
              </w:rPr>
            </w:pPr>
            <w:r w:rsidRPr="00013F86">
              <w:rPr>
                <w:sz w:val="22"/>
                <w:szCs w:val="22"/>
              </w:rPr>
              <w:t>8108</w:t>
            </w:r>
          </w:p>
        </w:tc>
        <w:tc>
          <w:tcPr>
            <w:tcW w:w="1559" w:type="dxa"/>
          </w:tcPr>
          <w:p w14:paraId="1EE644BD" w14:textId="77777777" w:rsidR="00E2053F" w:rsidRPr="00013F86" w:rsidRDefault="00E2053F" w:rsidP="00E2053F">
            <w:pPr>
              <w:jc w:val="center"/>
              <w:rPr>
                <w:sz w:val="22"/>
                <w:szCs w:val="22"/>
              </w:rPr>
            </w:pPr>
          </w:p>
        </w:tc>
        <w:tc>
          <w:tcPr>
            <w:tcW w:w="1559" w:type="dxa"/>
          </w:tcPr>
          <w:p w14:paraId="02E7CB39" w14:textId="77777777" w:rsidR="00E2053F" w:rsidRPr="00013F86" w:rsidRDefault="00E2053F" w:rsidP="00E2053F">
            <w:pPr>
              <w:jc w:val="center"/>
              <w:rPr>
                <w:sz w:val="22"/>
                <w:szCs w:val="22"/>
              </w:rPr>
            </w:pPr>
            <w:r w:rsidRPr="00013F86">
              <w:rPr>
                <w:sz w:val="22"/>
                <w:szCs w:val="22"/>
              </w:rPr>
              <w:t>761</w:t>
            </w:r>
          </w:p>
        </w:tc>
        <w:tc>
          <w:tcPr>
            <w:tcW w:w="1559" w:type="dxa"/>
          </w:tcPr>
          <w:p w14:paraId="116C04E7" w14:textId="77777777" w:rsidR="00E2053F" w:rsidRPr="00013F86" w:rsidRDefault="00E2053F" w:rsidP="00E2053F">
            <w:pPr>
              <w:jc w:val="center"/>
              <w:rPr>
                <w:sz w:val="22"/>
                <w:szCs w:val="22"/>
              </w:rPr>
            </w:pPr>
            <w:r w:rsidRPr="00013F86">
              <w:rPr>
                <w:sz w:val="22"/>
                <w:szCs w:val="22"/>
              </w:rPr>
              <w:t>346</w:t>
            </w:r>
          </w:p>
        </w:tc>
      </w:tr>
      <w:tr w:rsidR="00E2053F" w14:paraId="335E90E9" w14:textId="77777777" w:rsidTr="007979D7">
        <w:trPr>
          <w:trHeight w:val="262"/>
        </w:trPr>
        <w:tc>
          <w:tcPr>
            <w:tcW w:w="562" w:type="dxa"/>
          </w:tcPr>
          <w:p w14:paraId="6CEFBB84" w14:textId="77777777" w:rsidR="00E2053F" w:rsidRPr="00013F86" w:rsidRDefault="00E2053F" w:rsidP="00E2053F">
            <w:pPr>
              <w:jc w:val="center"/>
              <w:rPr>
                <w:sz w:val="22"/>
                <w:szCs w:val="22"/>
              </w:rPr>
            </w:pPr>
            <w:r w:rsidRPr="00013F86">
              <w:rPr>
                <w:sz w:val="22"/>
                <w:szCs w:val="22"/>
              </w:rPr>
              <w:t>9</w:t>
            </w:r>
          </w:p>
        </w:tc>
        <w:tc>
          <w:tcPr>
            <w:tcW w:w="1276" w:type="dxa"/>
          </w:tcPr>
          <w:p w14:paraId="43F9A2C6" w14:textId="77777777" w:rsidR="00E2053F" w:rsidRPr="00013F86" w:rsidRDefault="00E2053F" w:rsidP="00E2053F">
            <w:pPr>
              <w:jc w:val="center"/>
              <w:rPr>
                <w:sz w:val="22"/>
                <w:szCs w:val="22"/>
              </w:rPr>
            </w:pPr>
            <w:r w:rsidRPr="00013F86">
              <w:rPr>
                <w:sz w:val="22"/>
                <w:szCs w:val="22"/>
              </w:rPr>
              <w:t>Consilier</w:t>
            </w:r>
          </w:p>
        </w:tc>
        <w:tc>
          <w:tcPr>
            <w:tcW w:w="1418" w:type="dxa"/>
          </w:tcPr>
          <w:p w14:paraId="5AE66E74" w14:textId="77777777" w:rsidR="00E2053F" w:rsidRPr="00013F86" w:rsidRDefault="00E2053F" w:rsidP="00E2053F">
            <w:pPr>
              <w:jc w:val="center"/>
              <w:rPr>
                <w:sz w:val="22"/>
                <w:szCs w:val="22"/>
              </w:rPr>
            </w:pPr>
            <w:r w:rsidRPr="00013F86">
              <w:rPr>
                <w:sz w:val="22"/>
                <w:szCs w:val="22"/>
              </w:rPr>
              <w:t>Principal</w:t>
            </w:r>
          </w:p>
        </w:tc>
        <w:tc>
          <w:tcPr>
            <w:tcW w:w="1134" w:type="dxa"/>
          </w:tcPr>
          <w:p w14:paraId="552840E4" w14:textId="77777777" w:rsidR="00E2053F" w:rsidRPr="00013F86" w:rsidRDefault="00E2053F" w:rsidP="00E2053F">
            <w:pPr>
              <w:jc w:val="center"/>
              <w:rPr>
                <w:sz w:val="22"/>
                <w:szCs w:val="22"/>
              </w:rPr>
            </w:pPr>
            <w:r w:rsidRPr="00013F86">
              <w:rPr>
                <w:sz w:val="22"/>
                <w:szCs w:val="22"/>
              </w:rPr>
              <w:t>2</w:t>
            </w:r>
          </w:p>
        </w:tc>
        <w:tc>
          <w:tcPr>
            <w:tcW w:w="1134" w:type="dxa"/>
          </w:tcPr>
          <w:p w14:paraId="044E4220" w14:textId="77777777" w:rsidR="00E2053F" w:rsidRPr="00013F86" w:rsidRDefault="00E2053F" w:rsidP="00E2053F">
            <w:pPr>
              <w:jc w:val="center"/>
              <w:rPr>
                <w:sz w:val="22"/>
                <w:szCs w:val="22"/>
              </w:rPr>
            </w:pPr>
            <w:r w:rsidRPr="00013F86">
              <w:rPr>
                <w:sz w:val="22"/>
                <w:szCs w:val="22"/>
              </w:rPr>
              <w:t>7722</w:t>
            </w:r>
          </w:p>
        </w:tc>
        <w:tc>
          <w:tcPr>
            <w:tcW w:w="1559" w:type="dxa"/>
          </w:tcPr>
          <w:p w14:paraId="494B6A31" w14:textId="77777777" w:rsidR="00E2053F" w:rsidRPr="00013F86" w:rsidRDefault="00E2053F" w:rsidP="00E2053F">
            <w:pPr>
              <w:jc w:val="center"/>
              <w:rPr>
                <w:sz w:val="22"/>
                <w:szCs w:val="22"/>
              </w:rPr>
            </w:pPr>
          </w:p>
        </w:tc>
        <w:tc>
          <w:tcPr>
            <w:tcW w:w="1559" w:type="dxa"/>
          </w:tcPr>
          <w:p w14:paraId="6D35A5DA" w14:textId="77777777" w:rsidR="00E2053F" w:rsidRPr="00013F86" w:rsidRDefault="00E2053F" w:rsidP="00E2053F">
            <w:pPr>
              <w:jc w:val="center"/>
              <w:rPr>
                <w:sz w:val="22"/>
                <w:szCs w:val="22"/>
              </w:rPr>
            </w:pPr>
            <w:r w:rsidRPr="00013F86">
              <w:rPr>
                <w:sz w:val="22"/>
                <w:szCs w:val="22"/>
              </w:rPr>
              <w:t>726</w:t>
            </w:r>
          </w:p>
        </w:tc>
        <w:tc>
          <w:tcPr>
            <w:tcW w:w="1559" w:type="dxa"/>
          </w:tcPr>
          <w:p w14:paraId="3E28840C" w14:textId="77777777" w:rsidR="00E2053F" w:rsidRPr="00013F86" w:rsidRDefault="00E2053F" w:rsidP="00E2053F">
            <w:pPr>
              <w:jc w:val="center"/>
              <w:rPr>
                <w:sz w:val="22"/>
                <w:szCs w:val="22"/>
              </w:rPr>
            </w:pPr>
            <w:r w:rsidRPr="00013F86">
              <w:rPr>
                <w:sz w:val="22"/>
                <w:szCs w:val="22"/>
              </w:rPr>
              <w:t>346</w:t>
            </w:r>
          </w:p>
        </w:tc>
      </w:tr>
      <w:tr w:rsidR="00E2053F" w14:paraId="31D7DCA1" w14:textId="77777777" w:rsidTr="007979D7">
        <w:trPr>
          <w:trHeight w:val="277"/>
        </w:trPr>
        <w:tc>
          <w:tcPr>
            <w:tcW w:w="562" w:type="dxa"/>
          </w:tcPr>
          <w:p w14:paraId="4DE9F83C" w14:textId="77777777" w:rsidR="00E2053F" w:rsidRPr="00013F86" w:rsidRDefault="00E2053F" w:rsidP="00E2053F">
            <w:pPr>
              <w:jc w:val="center"/>
              <w:rPr>
                <w:sz w:val="22"/>
                <w:szCs w:val="22"/>
              </w:rPr>
            </w:pPr>
            <w:r w:rsidRPr="00013F86">
              <w:rPr>
                <w:sz w:val="22"/>
                <w:szCs w:val="22"/>
              </w:rPr>
              <w:t>10</w:t>
            </w:r>
          </w:p>
        </w:tc>
        <w:tc>
          <w:tcPr>
            <w:tcW w:w="1276" w:type="dxa"/>
          </w:tcPr>
          <w:p w14:paraId="23E4FB7A" w14:textId="77777777" w:rsidR="00E2053F" w:rsidRPr="00013F86" w:rsidRDefault="00E2053F" w:rsidP="00E2053F">
            <w:pPr>
              <w:jc w:val="center"/>
              <w:rPr>
                <w:sz w:val="22"/>
                <w:szCs w:val="22"/>
              </w:rPr>
            </w:pPr>
            <w:r w:rsidRPr="00013F86">
              <w:rPr>
                <w:sz w:val="22"/>
                <w:szCs w:val="22"/>
              </w:rPr>
              <w:t>Consilier</w:t>
            </w:r>
          </w:p>
        </w:tc>
        <w:tc>
          <w:tcPr>
            <w:tcW w:w="1418" w:type="dxa"/>
          </w:tcPr>
          <w:p w14:paraId="22903D75" w14:textId="77777777" w:rsidR="00E2053F" w:rsidRPr="00013F86" w:rsidRDefault="00E2053F" w:rsidP="00E2053F">
            <w:pPr>
              <w:jc w:val="center"/>
              <w:rPr>
                <w:sz w:val="22"/>
                <w:szCs w:val="22"/>
              </w:rPr>
            </w:pPr>
            <w:r w:rsidRPr="00013F86">
              <w:rPr>
                <w:sz w:val="22"/>
                <w:szCs w:val="22"/>
              </w:rPr>
              <w:t>Asistent</w:t>
            </w:r>
          </w:p>
        </w:tc>
        <w:tc>
          <w:tcPr>
            <w:tcW w:w="1134" w:type="dxa"/>
          </w:tcPr>
          <w:p w14:paraId="12926595" w14:textId="77777777" w:rsidR="00E2053F" w:rsidRPr="00013F86" w:rsidRDefault="00E2053F" w:rsidP="00E2053F">
            <w:pPr>
              <w:jc w:val="center"/>
              <w:rPr>
                <w:sz w:val="22"/>
                <w:szCs w:val="22"/>
              </w:rPr>
            </w:pPr>
            <w:r w:rsidRPr="00013F86">
              <w:rPr>
                <w:sz w:val="22"/>
                <w:szCs w:val="22"/>
              </w:rPr>
              <w:t>4</w:t>
            </w:r>
          </w:p>
        </w:tc>
        <w:tc>
          <w:tcPr>
            <w:tcW w:w="1134" w:type="dxa"/>
          </w:tcPr>
          <w:p w14:paraId="154FC1D3" w14:textId="77777777" w:rsidR="00E2053F" w:rsidRPr="00013F86" w:rsidRDefault="00E2053F" w:rsidP="00E2053F">
            <w:pPr>
              <w:jc w:val="center"/>
              <w:rPr>
                <w:sz w:val="22"/>
                <w:szCs w:val="22"/>
              </w:rPr>
            </w:pPr>
            <w:r w:rsidRPr="00013F86">
              <w:rPr>
                <w:sz w:val="22"/>
                <w:szCs w:val="22"/>
              </w:rPr>
              <w:t>7683</w:t>
            </w:r>
          </w:p>
        </w:tc>
        <w:tc>
          <w:tcPr>
            <w:tcW w:w="1559" w:type="dxa"/>
          </w:tcPr>
          <w:p w14:paraId="2FCB7413" w14:textId="77777777" w:rsidR="00E2053F" w:rsidRPr="00013F86" w:rsidRDefault="00E2053F" w:rsidP="00E2053F">
            <w:pPr>
              <w:jc w:val="center"/>
              <w:rPr>
                <w:sz w:val="22"/>
                <w:szCs w:val="22"/>
              </w:rPr>
            </w:pPr>
          </w:p>
        </w:tc>
        <w:tc>
          <w:tcPr>
            <w:tcW w:w="1559" w:type="dxa"/>
          </w:tcPr>
          <w:p w14:paraId="2B30CE20" w14:textId="77777777" w:rsidR="00E2053F" w:rsidRPr="00013F86" w:rsidRDefault="00E2053F" w:rsidP="00E2053F">
            <w:pPr>
              <w:jc w:val="center"/>
              <w:rPr>
                <w:sz w:val="22"/>
                <w:szCs w:val="22"/>
              </w:rPr>
            </w:pPr>
            <w:r w:rsidRPr="00013F86">
              <w:rPr>
                <w:sz w:val="22"/>
                <w:szCs w:val="22"/>
              </w:rPr>
              <w:t>647</w:t>
            </w:r>
          </w:p>
        </w:tc>
        <w:tc>
          <w:tcPr>
            <w:tcW w:w="1559" w:type="dxa"/>
          </w:tcPr>
          <w:p w14:paraId="0A607792" w14:textId="77777777" w:rsidR="00E2053F" w:rsidRPr="00013F86" w:rsidRDefault="00E2053F" w:rsidP="00E2053F">
            <w:pPr>
              <w:jc w:val="center"/>
              <w:rPr>
                <w:sz w:val="22"/>
                <w:szCs w:val="22"/>
              </w:rPr>
            </w:pPr>
            <w:r w:rsidRPr="00013F86">
              <w:rPr>
                <w:sz w:val="22"/>
                <w:szCs w:val="22"/>
              </w:rPr>
              <w:t>346</w:t>
            </w:r>
          </w:p>
        </w:tc>
      </w:tr>
      <w:tr w:rsidR="00E2053F" w14:paraId="1CA1CF54" w14:textId="77777777" w:rsidTr="007979D7">
        <w:trPr>
          <w:trHeight w:val="262"/>
        </w:trPr>
        <w:tc>
          <w:tcPr>
            <w:tcW w:w="562" w:type="dxa"/>
          </w:tcPr>
          <w:p w14:paraId="4137D5FE" w14:textId="77777777" w:rsidR="00E2053F" w:rsidRPr="00013F86" w:rsidRDefault="00E2053F" w:rsidP="00E2053F">
            <w:pPr>
              <w:jc w:val="center"/>
              <w:rPr>
                <w:sz w:val="22"/>
                <w:szCs w:val="22"/>
              </w:rPr>
            </w:pPr>
            <w:r w:rsidRPr="00013F86">
              <w:rPr>
                <w:sz w:val="22"/>
                <w:szCs w:val="22"/>
              </w:rPr>
              <w:t>11</w:t>
            </w:r>
          </w:p>
        </w:tc>
        <w:tc>
          <w:tcPr>
            <w:tcW w:w="1276" w:type="dxa"/>
          </w:tcPr>
          <w:p w14:paraId="16195262" w14:textId="77777777" w:rsidR="00E2053F" w:rsidRPr="00013F86" w:rsidRDefault="00E2053F" w:rsidP="00E2053F">
            <w:pPr>
              <w:jc w:val="center"/>
              <w:rPr>
                <w:sz w:val="22"/>
                <w:szCs w:val="22"/>
              </w:rPr>
            </w:pPr>
            <w:r w:rsidRPr="00013F86">
              <w:rPr>
                <w:sz w:val="22"/>
                <w:szCs w:val="22"/>
              </w:rPr>
              <w:t>Consilier</w:t>
            </w:r>
          </w:p>
        </w:tc>
        <w:tc>
          <w:tcPr>
            <w:tcW w:w="1418" w:type="dxa"/>
          </w:tcPr>
          <w:p w14:paraId="647A3CA9" w14:textId="77777777" w:rsidR="00E2053F" w:rsidRPr="00013F86" w:rsidRDefault="00E2053F" w:rsidP="00E2053F">
            <w:pPr>
              <w:jc w:val="center"/>
              <w:rPr>
                <w:sz w:val="22"/>
                <w:szCs w:val="22"/>
              </w:rPr>
            </w:pPr>
            <w:r w:rsidRPr="00013F86">
              <w:rPr>
                <w:sz w:val="22"/>
                <w:szCs w:val="22"/>
              </w:rPr>
              <w:t>Asistent</w:t>
            </w:r>
          </w:p>
        </w:tc>
        <w:tc>
          <w:tcPr>
            <w:tcW w:w="1134" w:type="dxa"/>
          </w:tcPr>
          <w:p w14:paraId="40760F0A" w14:textId="77777777" w:rsidR="00E2053F" w:rsidRPr="00013F86" w:rsidRDefault="00E2053F" w:rsidP="00E2053F">
            <w:pPr>
              <w:jc w:val="center"/>
              <w:rPr>
                <w:sz w:val="22"/>
                <w:szCs w:val="22"/>
              </w:rPr>
            </w:pPr>
            <w:r w:rsidRPr="00013F86">
              <w:rPr>
                <w:sz w:val="22"/>
                <w:szCs w:val="22"/>
              </w:rPr>
              <w:t>2</w:t>
            </w:r>
          </w:p>
        </w:tc>
        <w:tc>
          <w:tcPr>
            <w:tcW w:w="1134" w:type="dxa"/>
          </w:tcPr>
          <w:p w14:paraId="0C2BBED7" w14:textId="77777777" w:rsidR="00E2053F" w:rsidRPr="00013F86" w:rsidRDefault="00E2053F" w:rsidP="00E2053F">
            <w:pPr>
              <w:jc w:val="center"/>
              <w:rPr>
                <w:sz w:val="22"/>
                <w:szCs w:val="22"/>
              </w:rPr>
            </w:pPr>
            <w:r w:rsidRPr="00013F86">
              <w:rPr>
                <w:sz w:val="22"/>
                <w:szCs w:val="22"/>
              </w:rPr>
              <w:t>7139</w:t>
            </w:r>
          </w:p>
        </w:tc>
        <w:tc>
          <w:tcPr>
            <w:tcW w:w="1559" w:type="dxa"/>
          </w:tcPr>
          <w:p w14:paraId="0544E72C" w14:textId="77777777" w:rsidR="00E2053F" w:rsidRPr="00013F86" w:rsidRDefault="00E2053F" w:rsidP="00E2053F">
            <w:pPr>
              <w:jc w:val="center"/>
              <w:rPr>
                <w:sz w:val="22"/>
                <w:szCs w:val="22"/>
              </w:rPr>
            </w:pPr>
          </w:p>
        </w:tc>
        <w:tc>
          <w:tcPr>
            <w:tcW w:w="1559" w:type="dxa"/>
          </w:tcPr>
          <w:p w14:paraId="3F6524C7" w14:textId="77777777" w:rsidR="00E2053F" w:rsidRPr="00013F86" w:rsidRDefault="00E2053F" w:rsidP="00E2053F">
            <w:pPr>
              <w:jc w:val="center"/>
              <w:rPr>
                <w:sz w:val="22"/>
                <w:szCs w:val="22"/>
              </w:rPr>
            </w:pPr>
            <w:r w:rsidRPr="00013F86">
              <w:rPr>
                <w:sz w:val="22"/>
                <w:szCs w:val="22"/>
              </w:rPr>
              <w:t>615</w:t>
            </w:r>
          </w:p>
        </w:tc>
        <w:tc>
          <w:tcPr>
            <w:tcW w:w="1559" w:type="dxa"/>
          </w:tcPr>
          <w:p w14:paraId="2640BD10" w14:textId="77777777" w:rsidR="00E2053F" w:rsidRPr="00013F86" w:rsidRDefault="00E2053F" w:rsidP="00E2053F">
            <w:pPr>
              <w:jc w:val="center"/>
              <w:rPr>
                <w:sz w:val="22"/>
                <w:szCs w:val="22"/>
              </w:rPr>
            </w:pPr>
            <w:r w:rsidRPr="00013F86">
              <w:rPr>
                <w:sz w:val="22"/>
                <w:szCs w:val="22"/>
              </w:rPr>
              <w:t>346</w:t>
            </w:r>
          </w:p>
        </w:tc>
      </w:tr>
      <w:tr w:rsidR="00E2053F" w14:paraId="1E8EDD46" w14:textId="77777777" w:rsidTr="007979D7">
        <w:trPr>
          <w:trHeight w:val="262"/>
        </w:trPr>
        <w:tc>
          <w:tcPr>
            <w:tcW w:w="562" w:type="dxa"/>
          </w:tcPr>
          <w:p w14:paraId="069B8C0E" w14:textId="77777777" w:rsidR="00E2053F" w:rsidRPr="00013F86" w:rsidRDefault="00E2053F" w:rsidP="00E2053F">
            <w:pPr>
              <w:jc w:val="center"/>
              <w:rPr>
                <w:sz w:val="22"/>
                <w:szCs w:val="22"/>
              </w:rPr>
            </w:pPr>
            <w:r w:rsidRPr="00013F86">
              <w:rPr>
                <w:sz w:val="22"/>
                <w:szCs w:val="22"/>
              </w:rPr>
              <w:t>12</w:t>
            </w:r>
          </w:p>
        </w:tc>
        <w:tc>
          <w:tcPr>
            <w:tcW w:w="1276" w:type="dxa"/>
          </w:tcPr>
          <w:p w14:paraId="1858B3F4" w14:textId="77777777" w:rsidR="00E2053F" w:rsidRPr="00013F86" w:rsidRDefault="00E2053F" w:rsidP="00E2053F">
            <w:pPr>
              <w:jc w:val="center"/>
              <w:rPr>
                <w:sz w:val="22"/>
                <w:szCs w:val="22"/>
              </w:rPr>
            </w:pPr>
            <w:r w:rsidRPr="00013F86">
              <w:rPr>
                <w:sz w:val="22"/>
                <w:szCs w:val="22"/>
              </w:rPr>
              <w:t>Consilier</w:t>
            </w:r>
            <w:r>
              <w:rPr>
                <w:sz w:val="22"/>
                <w:szCs w:val="22"/>
              </w:rPr>
              <w:t xml:space="preserve"> achiziții publice</w:t>
            </w:r>
          </w:p>
        </w:tc>
        <w:tc>
          <w:tcPr>
            <w:tcW w:w="1418" w:type="dxa"/>
          </w:tcPr>
          <w:p w14:paraId="1DFC5A54" w14:textId="77777777" w:rsidR="00E2053F" w:rsidRPr="00013F86" w:rsidRDefault="00E2053F" w:rsidP="00E2053F">
            <w:pPr>
              <w:jc w:val="center"/>
              <w:rPr>
                <w:sz w:val="22"/>
                <w:szCs w:val="22"/>
              </w:rPr>
            </w:pPr>
            <w:r w:rsidRPr="00013F86">
              <w:rPr>
                <w:sz w:val="22"/>
                <w:szCs w:val="22"/>
              </w:rPr>
              <w:t>Asistent</w:t>
            </w:r>
          </w:p>
        </w:tc>
        <w:tc>
          <w:tcPr>
            <w:tcW w:w="1134" w:type="dxa"/>
          </w:tcPr>
          <w:p w14:paraId="75221550" w14:textId="77777777" w:rsidR="00E2053F" w:rsidRPr="00013F86" w:rsidRDefault="00E2053F" w:rsidP="00E2053F">
            <w:pPr>
              <w:jc w:val="center"/>
              <w:rPr>
                <w:sz w:val="22"/>
                <w:szCs w:val="22"/>
              </w:rPr>
            </w:pPr>
            <w:r w:rsidRPr="00013F86">
              <w:rPr>
                <w:sz w:val="22"/>
                <w:szCs w:val="22"/>
              </w:rPr>
              <w:t>1</w:t>
            </w:r>
          </w:p>
        </w:tc>
        <w:tc>
          <w:tcPr>
            <w:tcW w:w="1134" w:type="dxa"/>
          </w:tcPr>
          <w:p w14:paraId="3798A53C" w14:textId="77777777" w:rsidR="00E2053F" w:rsidRPr="00013F86" w:rsidRDefault="00E2053F" w:rsidP="00E2053F">
            <w:pPr>
              <w:jc w:val="center"/>
              <w:rPr>
                <w:sz w:val="22"/>
                <w:szCs w:val="22"/>
              </w:rPr>
            </w:pPr>
            <w:r w:rsidRPr="00013F86">
              <w:rPr>
                <w:sz w:val="22"/>
                <w:szCs w:val="22"/>
              </w:rPr>
              <w:t>6798</w:t>
            </w:r>
          </w:p>
        </w:tc>
        <w:tc>
          <w:tcPr>
            <w:tcW w:w="1559" w:type="dxa"/>
          </w:tcPr>
          <w:p w14:paraId="7607BC58" w14:textId="77777777" w:rsidR="00E2053F" w:rsidRPr="00013F86" w:rsidRDefault="00E2053F" w:rsidP="00E2053F">
            <w:pPr>
              <w:jc w:val="center"/>
              <w:rPr>
                <w:sz w:val="22"/>
                <w:szCs w:val="22"/>
              </w:rPr>
            </w:pPr>
          </w:p>
        </w:tc>
        <w:tc>
          <w:tcPr>
            <w:tcW w:w="1559" w:type="dxa"/>
          </w:tcPr>
          <w:p w14:paraId="21D17C19" w14:textId="77777777" w:rsidR="00E2053F" w:rsidRPr="00013F86" w:rsidRDefault="00E2053F" w:rsidP="00E2053F">
            <w:pPr>
              <w:jc w:val="center"/>
              <w:rPr>
                <w:sz w:val="22"/>
                <w:szCs w:val="22"/>
              </w:rPr>
            </w:pPr>
            <w:r w:rsidRPr="00013F86">
              <w:rPr>
                <w:sz w:val="22"/>
                <w:szCs w:val="22"/>
              </w:rPr>
              <w:t>680</w:t>
            </w:r>
          </w:p>
        </w:tc>
        <w:tc>
          <w:tcPr>
            <w:tcW w:w="1559" w:type="dxa"/>
          </w:tcPr>
          <w:p w14:paraId="7C9295EF" w14:textId="77777777" w:rsidR="00E2053F" w:rsidRPr="00013F86" w:rsidRDefault="00E2053F" w:rsidP="00E2053F">
            <w:pPr>
              <w:jc w:val="center"/>
              <w:rPr>
                <w:sz w:val="22"/>
                <w:szCs w:val="22"/>
              </w:rPr>
            </w:pPr>
            <w:r w:rsidRPr="00013F86">
              <w:rPr>
                <w:sz w:val="22"/>
                <w:szCs w:val="22"/>
              </w:rPr>
              <w:t>346</w:t>
            </w:r>
          </w:p>
        </w:tc>
      </w:tr>
      <w:tr w:rsidR="00E2053F" w14:paraId="58114177" w14:textId="77777777" w:rsidTr="007979D7">
        <w:trPr>
          <w:trHeight w:val="540"/>
        </w:trPr>
        <w:tc>
          <w:tcPr>
            <w:tcW w:w="562" w:type="dxa"/>
          </w:tcPr>
          <w:p w14:paraId="69CB8C30" w14:textId="77777777" w:rsidR="00E2053F" w:rsidRPr="00013F86" w:rsidRDefault="00E2053F" w:rsidP="00E2053F">
            <w:pPr>
              <w:jc w:val="center"/>
              <w:rPr>
                <w:sz w:val="22"/>
                <w:szCs w:val="22"/>
              </w:rPr>
            </w:pPr>
            <w:r w:rsidRPr="00013F86">
              <w:rPr>
                <w:sz w:val="22"/>
                <w:szCs w:val="22"/>
              </w:rPr>
              <w:t>13</w:t>
            </w:r>
          </w:p>
        </w:tc>
        <w:tc>
          <w:tcPr>
            <w:tcW w:w="1276" w:type="dxa"/>
          </w:tcPr>
          <w:p w14:paraId="40CDEB66" w14:textId="77777777" w:rsidR="00E2053F" w:rsidRPr="00013F86" w:rsidRDefault="00E2053F" w:rsidP="00E2053F">
            <w:pPr>
              <w:jc w:val="center"/>
              <w:rPr>
                <w:sz w:val="22"/>
                <w:szCs w:val="22"/>
              </w:rPr>
            </w:pPr>
            <w:r w:rsidRPr="00013F86">
              <w:rPr>
                <w:sz w:val="22"/>
                <w:szCs w:val="22"/>
              </w:rPr>
              <w:t>Referent III</w:t>
            </w:r>
          </w:p>
        </w:tc>
        <w:tc>
          <w:tcPr>
            <w:tcW w:w="1418" w:type="dxa"/>
          </w:tcPr>
          <w:p w14:paraId="36CC795A" w14:textId="77777777" w:rsidR="00E2053F" w:rsidRPr="00013F86" w:rsidRDefault="00E2053F" w:rsidP="00E2053F">
            <w:pPr>
              <w:jc w:val="center"/>
              <w:rPr>
                <w:sz w:val="22"/>
                <w:szCs w:val="22"/>
              </w:rPr>
            </w:pPr>
            <w:r w:rsidRPr="00013F86">
              <w:rPr>
                <w:sz w:val="22"/>
                <w:szCs w:val="22"/>
              </w:rPr>
              <w:t>Superior</w:t>
            </w:r>
          </w:p>
        </w:tc>
        <w:tc>
          <w:tcPr>
            <w:tcW w:w="1134" w:type="dxa"/>
          </w:tcPr>
          <w:p w14:paraId="5D584E9B" w14:textId="77777777" w:rsidR="00E2053F" w:rsidRPr="00013F86" w:rsidRDefault="00E2053F" w:rsidP="00E2053F">
            <w:pPr>
              <w:jc w:val="center"/>
              <w:rPr>
                <w:sz w:val="22"/>
                <w:szCs w:val="22"/>
              </w:rPr>
            </w:pPr>
            <w:r w:rsidRPr="00013F86">
              <w:rPr>
                <w:sz w:val="22"/>
                <w:szCs w:val="22"/>
              </w:rPr>
              <w:t>5</w:t>
            </w:r>
          </w:p>
        </w:tc>
        <w:tc>
          <w:tcPr>
            <w:tcW w:w="1134" w:type="dxa"/>
          </w:tcPr>
          <w:p w14:paraId="1FCC7324" w14:textId="77777777" w:rsidR="00E2053F" w:rsidRPr="00013F86" w:rsidRDefault="00E2053F" w:rsidP="00E2053F">
            <w:pPr>
              <w:jc w:val="center"/>
              <w:rPr>
                <w:sz w:val="22"/>
                <w:szCs w:val="22"/>
              </w:rPr>
            </w:pPr>
            <w:r w:rsidRPr="00013F86">
              <w:rPr>
                <w:sz w:val="22"/>
                <w:szCs w:val="22"/>
              </w:rPr>
              <w:t>7635</w:t>
            </w:r>
          </w:p>
        </w:tc>
        <w:tc>
          <w:tcPr>
            <w:tcW w:w="1559" w:type="dxa"/>
          </w:tcPr>
          <w:p w14:paraId="0169F5F6" w14:textId="77777777" w:rsidR="00E2053F" w:rsidRPr="00013F86" w:rsidRDefault="00E2053F" w:rsidP="00E2053F">
            <w:pPr>
              <w:jc w:val="center"/>
              <w:rPr>
                <w:sz w:val="22"/>
                <w:szCs w:val="22"/>
              </w:rPr>
            </w:pPr>
          </w:p>
        </w:tc>
        <w:tc>
          <w:tcPr>
            <w:tcW w:w="1559" w:type="dxa"/>
          </w:tcPr>
          <w:p w14:paraId="590D9597" w14:textId="77777777" w:rsidR="00E2053F" w:rsidRPr="00013F86" w:rsidRDefault="00E2053F" w:rsidP="00E2053F">
            <w:pPr>
              <w:jc w:val="center"/>
              <w:rPr>
                <w:sz w:val="22"/>
                <w:szCs w:val="22"/>
              </w:rPr>
            </w:pPr>
            <w:r w:rsidRPr="00013F86">
              <w:rPr>
                <w:sz w:val="22"/>
                <w:szCs w:val="22"/>
              </w:rPr>
              <w:t>658</w:t>
            </w:r>
          </w:p>
        </w:tc>
        <w:tc>
          <w:tcPr>
            <w:tcW w:w="1559" w:type="dxa"/>
          </w:tcPr>
          <w:p w14:paraId="793096AC" w14:textId="77777777" w:rsidR="00E2053F" w:rsidRPr="00013F86" w:rsidRDefault="00E2053F" w:rsidP="00E2053F">
            <w:pPr>
              <w:jc w:val="center"/>
              <w:rPr>
                <w:sz w:val="22"/>
                <w:szCs w:val="22"/>
              </w:rPr>
            </w:pPr>
            <w:r w:rsidRPr="00013F86">
              <w:rPr>
                <w:sz w:val="22"/>
                <w:szCs w:val="22"/>
              </w:rPr>
              <w:t>346</w:t>
            </w:r>
          </w:p>
        </w:tc>
      </w:tr>
    </w:tbl>
    <w:p w14:paraId="1399B158" w14:textId="77777777" w:rsidR="00013F86" w:rsidRDefault="00013F86" w:rsidP="00013F86">
      <w:pPr>
        <w:jc w:val="center"/>
      </w:pPr>
    </w:p>
    <w:p w14:paraId="0A3540DB" w14:textId="555FB246" w:rsidR="00013F86" w:rsidRPr="0093136D" w:rsidRDefault="00013F86" w:rsidP="00013F86">
      <w:pPr>
        <w:rPr>
          <w:sz w:val="22"/>
          <w:szCs w:val="22"/>
        </w:rPr>
      </w:pPr>
      <w:r>
        <w:t>*poziția 5 -  conține viza CFFP – 10%</w:t>
      </w:r>
    </w:p>
    <w:p w14:paraId="3805DAC4" w14:textId="77777777" w:rsidR="00013F86" w:rsidRPr="0051746D" w:rsidRDefault="00013F86" w:rsidP="00013F86">
      <w:pPr>
        <w:jc w:val="both"/>
        <w:rPr>
          <w:sz w:val="16"/>
          <w:szCs w:val="16"/>
        </w:rPr>
      </w:pPr>
      <w:r w:rsidRPr="0051746D">
        <w:rPr>
          <w:sz w:val="16"/>
          <w:szCs w:val="16"/>
        </w:rPr>
        <w:t>-</w:t>
      </w:r>
      <w:proofErr w:type="spellStart"/>
      <w:r w:rsidRPr="0051746D">
        <w:rPr>
          <w:sz w:val="16"/>
          <w:szCs w:val="16"/>
        </w:rPr>
        <w:t>cap.l</w:t>
      </w:r>
      <w:proofErr w:type="spellEnd"/>
      <w:r w:rsidRPr="0051746D">
        <w:rPr>
          <w:sz w:val="16"/>
          <w:szCs w:val="16"/>
        </w:rPr>
        <w:t xml:space="preserve">, </w:t>
      </w:r>
      <w:proofErr w:type="spellStart"/>
      <w:r w:rsidRPr="0051746D">
        <w:rPr>
          <w:sz w:val="16"/>
          <w:szCs w:val="16"/>
        </w:rPr>
        <w:t>art.l.din</w:t>
      </w:r>
      <w:proofErr w:type="spellEnd"/>
      <w:r w:rsidRPr="0051746D">
        <w:rPr>
          <w:sz w:val="16"/>
          <w:szCs w:val="16"/>
        </w:rPr>
        <w:t xml:space="preserve"> O.U.G. nr. 168/08.12.2022 </w:t>
      </w:r>
      <w:proofErr w:type="spellStart"/>
      <w:r w:rsidRPr="0051746D">
        <w:rPr>
          <w:sz w:val="16"/>
          <w:szCs w:val="16"/>
        </w:rPr>
        <w:t>alin.l</w:t>
      </w:r>
      <w:proofErr w:type="spellEnd"/>
      <w:r w:rsidRPr="0051746D">
        <w:rPr>
          <w:sz w:val="16"/>
          <w:szCs w:val="16"/>
        </w:rPr>
        <w:t>- Prin derogare de la prevederile art. 12 alin. (2) din Legea-cadru nr. 153/2017 privind salarizarea personalului plătit din fonduri publice, cu modificările și completările ulterioare, în anul 2023, începând cu data de I ianuarie, cuantumul brut al salariilor de bază/soldelor de funcție/salariilor de funcție/indemnizațiilor de încadrare lunară de care beneficiază personalul plătit din fonduri publice se majorează cu 10% față de nivelul acordat pentru luna decembrie 2022, fără a se depăși valoarea nominală pentru anul 2022 stabilită potrivit anexelor la Legea-cadru nr. 153/2017, cu modificările și completările ulterioare.</w:t>
      </w:r>
    </w:p>
    <w:p w14:paraId="53A65670" w14:textId="77777777" w:rsidR="00013F86" w:rsidRPr="0051746D" w:rsidRDefault="00013F86" w:rsidP="00013F86">
      <w:pPr>
        <w:jc w:val="both"/>
        <w:rPr>
          <w:sz w:val="16"/>
          <w:szCs w:val="16"/>
        </w:rPr>
      </w:pPr>
      <w:r w:rsidRPr="0051746D">
        <w:rPr>
          <w:sz w:val="16"/>
          <w:szCs w:val="16"/>
        </w:rPr>
        <w:lastRenderedPageBreak/>
        <w:t>- OUG 34 din 26 mai 2023 pentru completarea art. I din Ordonanța de urgență a Guvernului nr. 168/2022 privind unele măsuri fiscal-bugetare, prorogarea unor termene, precum și pentru modificarea și completarea unor acte normative</w:t>
      </w:r>
    </w:p>
    <w:p w14:paraId="2F4EDA3C" w14:textId="77777777" w:rsidR="00013F86" w:rsidRPr="0051746D" w:rsidRDefault="00013F86" w:rsidP="00013F86">
      <w:pPr>
        <w:jc w:val="both"/>
        <w:rPr>
          <w:sz w:val="16"/>
          <w:szCs w:val="16"/>
        </w:rPr>
      </w:pPr>
      <w:r w:rsidRPr="0051746D">
        <w:rPr>
          <w:sz w:val="16"/>
          <w:szCs w:val="16"/>
        </w:rPr>
        <w:t>alin.2-Prin derogare de la prevederile art. 39 alin. (2) din Legea-cadru nr. 153/2017, cu modificările și completările ulterioare, pentru personalul nou-încadrat, pentru personalul numit/încadrat în aceeași instituție/autoritate publică pe funcții de același fel, inclusiv pentru personalul promovat în funcții sau în grade/trepte profesionale, pentru care nu există funcție similară în plată, cuantumul brut al salariilor de bază/soldelor de funcție/salariilor de funcție/indemnizațiilor de încadrare lunară se stabilește la nivelul reglementat pentru anul 2022 în anexele la Legea-cadru nr. 153/2017, cu modificările și completările ulterioare, la care se aplică, după caz, prevederile art. 10 privind gradația corespunzătoare vechimii în muncă.</w:t>
      </w:r>
    </w:p>
    <w:p w14:paraId="7F16F793" w14:textId="77777777" w:rsidR="00013F86" w:rsidRPr="0051746D" w:rsidRDefault="00013F86" w:rsidP="00EE3FDC">
      <w:pPr>
        <w:jc w:val="both"/>
        <w:rPr>
          <w:sz w:val="16"/>
          <w:szCs w:val="16"/>
        </w:rPr>
      </w:pPr>
      <w:r w:rsidRPr="0051746D">
        <w:rPr>
          <w:sz w:val="16"/>
          <w:szCs w:val="16"/>
        </w:rPr>
        <w:t>alin.5-În anul 2023, începând cu data de 1 ianuarie, cuantumul sporurilor, indemnizațiilor, compensațiilor, primelor și al celorlalte elemente ale sistemului de salarizare care fac parte, potrivit legii, din salariul brut lunar, solda lunară de care beneficiază personalul plătit din fonduri publice se menține cel mult la nivelul cuantumului acordat pentru luna decembrie 2022, în măsura în care personalul ocupă aceeași funcție și își desfășoară activitatea în aceleași condiții.</w:t>
      </w:r>
    </w:p>
    <w:p w14:paraId="2EE9855C" w14:textId="2C400FDC" w:rsidR="00013F86" w:rsidRDefault="00013F86" w:rsidP="00EE3FDC">
      <w:pPr>
        <w:jc w:val="both"/>
        <w:rPr>
          <w:sz w:val="16"/>
          <w:szCs w:val="16"/>
        </w:rPr>
      </w:pPr>
      <w:r w:rsidRPr="00013F86">
        <w:rPr>
          <w:sz w:val="16"/>
          <w:szCs w:val="16"/>
        </w:rPr>
        <w:t>În anul 2023 se acordă luna, indemnizația de hrană în valoare de 346 lei/lună,</w:t>
      </w:r>
      <w:r>
        <w:rPr>
          <w:sz w:val="16"/>
          <w:szCs w:val="16"/>
        </w:rPr>
        <w:t xml:space="preserve"> se </w:t>
      </w:r>
      <w:r w:rsidRPr="00013F86">
        <w:rPr>
          <w:sz w:val="16"/>
          <w:szCs w:val="16"/>
        </w:rPr>
        <w:t xml:space="preserve"> men</w:t>
      </w:r>
      <w:r>
        <w:rPr>
          <w:sz w:val="16"/>
          <w:szCs w:val="16"/>
        </w:rPr>
        <w:t>ț</w:t>
      </w:r>
      <w:r w:rsidRPr="00013F86">
        <w:rPr>
          <w:sz w:val="16"/>
          <w:szCs w:val="16"/>
        </w:rPr>
        <w:t>in</w:t>
      </w:r>
      <w:r>
        <w:rPr>
          <w:sz w:val="16"/>
          <w:szCs w:val="16"/>
        </w:rPr>
        <w:t>e</w:t>
      </w:r>
      <w:r w:rsidRPr="00013F86">
        <w:rPr>
          <w:sz w:val="16"/>
          <w:szCs w:val="16"/>
        </w:rPr>
        <w:t xml:space="preserve"> la nivelul</w:t>
      </w:r>
      <w:r>
        <w:rPr>
          <w:sz w:val="16"/>
          <w:szCs w:val="16"/>
        </w:rPr>
        <w:t xml:space="preserve"> </w:t>
      </w:r>
      <w:r w:rsidRPr="00013F86">
        <w:rPr>
          <w:sz w:val="16"/>
          <w:szCs w:val="16"/>
        </w:rPr>
        <w:t>anului 2022 conform prevederilor art. I alin (7) din O.U.G.nr. 168/2022, cu modificările ulterioare și se acordă proporțional cu timpul efectiv lucrat în</w:t>
      </w:r>
      <w:r>
        <w:rPr>
          <w:sz w:val="16"/>
          <w:szCs w:val="16"/>
        </w:rPr>
        <w:t xml:space="preserve"> </w:t>
      </w:r>
      <w:r w:rsidRPr="00013F86">
        <w:rPr>
          <w:sz w:val="16"/>
          <w:szCs w:val="16"/>
        </w:rPr>
        <w:t xml:space="preserve">luna anterioară celei în care se face plata. </w:t>
      </w:r>
      <w:r w:rsidRPr="0051746D">
        <w:rPr>
          <w:sz w:val="16"/>
          <w:szCs w:val="16"/>
        </w:rPr>
        <w:t xml:space="preserve"> </w:t>
      </w:r>
    </w:p>
    <w:p w14:paraId="305BC548" w14:textId="126B069E" w:rsidR="00013F86" w:rsidRDefault="00013F86" w:rsidP="00EE3FDC">
      <w:pPr>
        <w:jc w:val="both"/>
        <w:rPr>
          <w:sz w:val="16"/>
          <w:szCs w:val="16"/>
        </w:rPr>
      </w:pPr>
      <w:r w:rsidRPr="0051746D">
        <w:rPr>
          <w:sz w:val="16"/>
          <w:szCs w:val="16"/>
        </w:rPr>
        <w:t>-H.G.nr.29/2018-art.7 alin.9, pentru stabilirea criteriilor pe baza cărora se aplică majorarea prevăzută la art. 17 din Legea</w:t>
      </w:r>
      <w:r>
        <w:rPr>
          <w:sz w:val="16"/>
          <w:szCs w:val="16"/>
        </w:rPr>
        <w:t xml:space="preserve"> - </w:t>
      </w:r>
      <w:r w:rsidRPr="0051746D">
        <w:rPr>
          <w:sz w:val="16"/>
          <w:szCs w:val="16"/>
        </w:rPr>
        <w:t xml:space="preserve">cadru nr. 153/2017 privind salarizarea personalului plătit din fonduri publice cu modificările și completările ulterioare - H.G.nr.29/2018-art.7 </w:t>
      </w:r>
    </w:p>
    <w:p w14:paraId="4BAC22CA" w14:textId="68C32B6B" w:rsidR="00013F86" w:rsidRDefault="00013F86" w:rsidP="00EE3FDC">
      <w:pPr>
        <w:jc w:val="both"/>
        <w:rPr>
          <w:sz w:val="16"/>
          <w:szCs w:val="16"/>
        </w:rPr>
      </w:pPr>
      <w:r w:rsidRPr="0051746D">
        <w:rPr>
          <w:sz w:val="16"/>
          <w:szCs w:val="16"/>
        </w:rPr>
        <w:t>În anul 2023, în conformitate cu prevederile art. I alin.(1) din O.U.G nr. 131/2021, coroborate cu prevederile O.U.G. nr. 8/2009, cu modificările și</w:t>
      </w:r>
      <w:r w:rsidR="00EE3FDC">
        <w:rPr>
          <w:sz w:val="16"/>
          <w:szCs w:val="16"/>
        </w:rPr>
        <w:t xml:space="preserve"> </w:t>
      </w:r>
      <w:r w:rsidRPr="0051746D">
        <w:rPr>
          <w:sz w:val="16"/>
          <w:szCs w:val="16"/>
        </w:rPr>
        <w:t>completările ulterioare, Ministerul Agriculturii și Dezvoltării Rurale, va acorda salariaților din cadrul aparatului propriu, pentru perioada 1 ianuarie -31decembrie 2023, o singură indemnizație de vacanță sub formă de vouchere în cuantum de 1450 lei pentru un salariat.</w:t>
      </w:r>
    </w:p>
    <w:p w14:paraId="25BF6BBD" w14:textId="77777777" w:rsidR="00013F86" w:rsidRDefault="00013F86" w:rsidP="00EE3FDC">
      <w:pPr>
        <w:jc w:val="both"/>
        <w:rPr>
          <w:sz w:val="16"/>
          <w:szCs w:val="16"/>
        </w:rPr>
      </w:pPr>
    </w:p>
    <w:p w14:paraId="3B94E8A8" w14:textId="77777777" w:rsidR="00013F86" w:rsidRDefault="00013F86" w:rsidP="00EE3FDC">
      <w:pPr>
        <w:jc w:val="both"/>
        <w:rPr>
          <w:sz w:val="16"/>
          <w:szCs w:val="16"/>
        </w:rPr>
      </w:pPr>
    </w:p>
    <w:p w14:paraId="5AAE5B4F" w14:textId="77777777" w:rsidR="00013F86" w:rsidRDefault="00013F86" w:rsidP="00EE3FDC">
      <w:pPr>
        <w:jc w:val="both"/>
        <w:rPr>
          <w:sz w:val="16"/>
          <w:szCs w:val="16"/>
        </w:rPr>
      </w:pPr>
    </w:p>
    <w:p w14:paraId="36EB30A6" w14:textId="77777777" w:rsidR="00013F86" w:rsidRPr="00013F86" w:rsidRDefault="00013F86" w:rsidP="00013F86"/>
    <w:p w14:paraId="1FF7BC16" w14:textId="77777777" w:rsidR="00013F86" w:rsidRPr="00013F86" w:rsidRDefault="00013F86" w:rsidP="00013F86"/>
    <w:p w14:paraId="136788A6" w14:textId="77777777" w:rsidR="00013F86" w:rsidRPr="00013F86" w:rsidRDefault="00013F86" w:rsidP="00013F86"/>
    <w:p w14:paraId="2F3DFA5D" w14:textId="77777777" w:rsidR="00013F86" w:rsidRPr="00013F86" w:rsidRDefault="00013F86" w:rsidP="00013F86"/>
    <w:p w14:paraId="0B8B04B9" w14:textId="6F40E0FB" w:rsidR="00013F86" w:rsidRPr="00013F86" w:rsidRDefault="00013F86" w:rsidP="00013F86">
      <w:pPr>
        <w:tabs>
          <w:tab w:val="left" w:pos="8475"/>
        </w:tabs>
      </w:pPr>
      <w:r>
        <w:tab/>
      </w:r>
    </w:p>
    <w:sectPr w:rsidR="00013F86" w:rsidRPr="00013F86" w:rsidSect="003340F6">
      <w:footerReference w:type="default" r:id="rId7"/>
      <w:headerReference w:type="first" r:id="rId8"/>
      <w:pgSz w:w="11906" w:h="16838" w:code="9"/>
      <w:pgMar w:top="1985" w:right="707"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C9E06" w14:textId="77777777" w:rsidR="0078063A" w:rsidRDefault="0078063A" w:rsidP="0016561B">
      <w:r>
        <w:separator/>
      </w:r>
    </w:p>
  </w:endnote>
  <w:endnote w:type="continuationSeparator" w:id="0">
    <w:p w14:paraId="45277F9E" w14:textId="77777777" w:rsidR="0078063A" w:rsidRDefault="0078063A" w:rsidP="00165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ajan Pro">
    <w:altName w:val="Cambria"/>
    <w:panose1 w:val="00000000000000000000"/>
    <w:charset w:val="00"/>
    <w:family w:val="roma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73ADE" w14:textId="4D877DDF" w:rsidR="00161547" w:rsidRDefault="00161547" w:rsidP="00161547">
    <w:pPr>
      <w:pStyle w:val="Subsol"/>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6A311" w14:textId="77777777" w:rsidR="0078063A" w:rsidRDefault="0078063A" w:rsidP="0016561B">
      <w:r>
        <w:separator/>
      </w:r>
    </w:p>
  </w:footnote>
  <w:footnote w:type="continuationSeparator" w:id="0">
    <w:p w14:paraId="0A1E3C17" w14:textId="77777777" w:rsidR="0078063A" w:rsidRDefault="0078063A" w:rsidP="00165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BE329" w14:textId="54641A33" w:rsidR="007C70E8" w:rsidRDefault="00201231">
    <w:r>
      <w:rPr>
        <w:noProof/>
        <w:lang w:val="en-US"/>
      </w:rPr>
      <mc:AlternateContent>
        <mc:Choice Requires="wps">
          <w:drawing>
            <wp:anchor distT="45720" distB="45720" distL="114300" distR="114300" simplePos="0" relativeHeight="251660288" behindDoc="0" locked="0" layoutInCell="1" allowOverlap="1" wp14:anchorId="2E8E9FAE" wp14:editId="7D2A21EA">
              <wp:simplePos x="0" y="0"/>
              <wp:positionH relativeFrom="margin">
                <wp:posOffset>320040</wp:posOffset>
              </wp:positionH>
              <wp:positionV relativeFrom="topMargin">
                <wp:posOffset>466725</wp:posOffset>
              </wp:positionV>
              <wp:extent cx="4149090" cy="5810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090" cy="581025"/>
                      </a:xfrm>
                      <a:prstGeom prst="rect">
                        <a:avLst/>
                      </a:prstGeom>
                      <a:solidFill>
                        <a:srgbClr val="FFFFFF"/>
                      </a:solidFill>
                      <a:ln w="9525">
                        <a:noFill/>
                        <a:miter lim="800000"/>
                        <a:headEnd/>
                        <a:tailEnd/>
                      </a:ln>
                    </wps:spPr>
                    <wps:txbx>
                      <w:txbxContent>
                        <w:p w14:paraId="7BE6F9B3" w14:textId="77777777" w:rsidR="007C70E8" w:rsidRDefault="007C70E8" w:rsidP="00067681">
                          <w:pPr>
                            <w:pStyle w:val="Instituie"/>
                          </w:pPr>
                          <w:r>
                            <w:t>MINISTERUL AGRICULTURII ȘI DEZVOLTĂRII RURALE</w:t>
                          </w:r>
                        </w:p>
                        <w:p w14:paraId="67064202" w14:textId="77777777" w:rsidR="00067681" w:rsidRPr="0060698E" w:rsidRDefault="00067681" w:rsidP="00067681">
                          <w:pPr>
                            <w:pStyle w:val="Instituie"/>
                            <w:rPr>
                              <w:sz w:val="24"/>
                              <w:szCs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E8E9FAE" id="_x0000_t202" coordsize="21600,21600" o:spt="202" path="m,l,21600r21600,l21600,xe">
              <v:stroke joinstyle="miter"/>
              <v:path gradientshapeok="t" o:connecttype="rect"/>
            </v:shapetype>
            <v:shape id="Text Box 2" o:spid="_x0000_s1026" type="#_x0000_t202" style="position:absolute;margin-left:25.2pt;margin-top:36.75pt;width:326.7pt;height:45.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" stroked="f">
              <v:textbox>
                <w:txbxContent>
                  <w:p w14:paraId="7BE6F9B3" w14:textId="77777777" w:rsidR="007C70E8" w:rsidRDefault="007C70E8" w:rsidP="00067681">
                    <w:pPr>
                      <w:pStyle w:val="Instituie"/>
                    </w:pPr>
                    <w:r>
                      <w:t>MINISTERUL AGRICULTURII ȘI DEZVOLTĂRII RURALE</w:t>
                    </w:r>
                  </w:p>
                  <w:p w14:paraId="67064202" w14:textId="77777777" w:rsidR="00067681" w:rsidRPr="0060698E" w:rsidRDefault="00067681" w:rsidP="00067681">
                    <w:pPr>
                      <w:pStyle w:val="Instituie"/>
                      <w:rPr>
                        <w:sz w:val="24"/>
                        <w:szCs w:val="24"/>
                      </w:rPr>
                    </w:pPr>
                  </w:p>
                </w:txbxContent>
              </v:textbox>
              <w10:wrap anchorx="margin" anchory="margin"/>
            </v:shape>
          </w:pict>
        </mc:Fallback>
      </mc:AlternateContent>
    </w:r>
    <w:r w:rsidR="0060698E" w:rsidRPr="00D32C37">
      <w:rPr>
        <w:noProof/>
        <w:lang w:val="en-US"/>
      </w:rPr>
      <w:drawing>
        <wp:anchor distT="0" distB="0" distL="114300" distR="114300" simplePos="0" relativeHeight="251659264" behindDoc="1" locked="0" layoutInCell="1" allowOverlap="1" wp14:anchorId="3090A975" wp14:editId="38C1BFC7">
          <wp:simplePos x="0" y="0"/>
          <wp:positionH relativeFrom="page">
            <wp:posOffset>502285</wp:posOffset>
          </wp:positionH>
          <wp:positionV relativeFrom="page">
            <wp:posOffset>312420</wp:posOffset>
          </wp:positionV>
          <wp:extent cx="899280" cy="899280"/>
          <wp:effectExtent l="0" t="0" r="0" b="0"/>
          <wp:wrapTight wrapText="bothSides">
            <wp:wrapPolygon edited="0">
              <wp:start x="6407" y="0"/>
              <wp:lineTo x="3203" y="1831"/>
              <wp:lineTo x="0" y="5492"/>
              <wp:lineTo x="0" y="16017"/>
              <wp:lineTo x="5034" y="21051"/>
              <wp:lineTo x="6407" y="21051"/>
              <wp:lineTo x="14644" y="21051"/>
              <wp:lineTo x="16017" y="21051"/>
              <wp:lineTo x="21051" y="16017"/>
              <wp:lineTo x="21051" y="5492"/>
              <wp:lineTo x="17847" y="1831"/>
              <wp:lineTo x="14644" y="0"/>
              <wp:lineTo x="6407" y="0"/>
            </wp:wrapPolygon>
          </wp:wrapTight>
          <wp:docPr id="1583338374" name="Imagine 1583338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9280" cy="899280"/>
                  </a:xfrm>
                  <a:prstGeom prst="rect">
                    <a:avLst/>
                  </a:prstGeom>
                  <a:noFill/>
                  <a:ln>
                    <a:noFill/>
                  </a:ln>
                </pic:spPr>
              </pic:pic>
            </a:graphicData>
          </a:graphic>
        </wp:anchor>
      </w:drawing>
    </w:r>
  </w:p>
  <w:p w14:paraId="34767729" w14:textId="77777777" w:rsidR="007C70E8" w:rsidRDefault="007C70E8"/>
  <w:p w14:paraId="3FC61C83" w14:textId="77777777" w:rsidR="0060698E" w:rsidRPr="0060698E" w:rsidRDefault="0060698E" w:rsidP="0060698E">
    <w:pPr>
      <w:pStyle w:val="Instituie"/>
      <w:jc w:val="center"/>
      <w:rPr>
        <w:sz w:val="24"/>
        <w:szCs w:val="24"/>
      </w:rPr>
    </w:pPr>
    <w:r>
      <w:rPr>
        <w:sz w:val="24"/>
        <w:szCs w:val="24"/>
      </w:rPr>
      <w:br/>
    </w:r>
    <w:r>
      <w:rPr>
        <w:sz w:val="24"/>
        <w:szCs w:val="24"/>
      </w:rPr>
      <w:t>DI</w:t>
    </w:r>
    <w:r w:rsidRPr="0060698E">
      <w:rPr>
        <w:sz w:val="24"/>
        <w:szCs w:val="24"/>
      </w:rPr>
      <w:t>RECȚIA PENTRU AGRICULTURĂ JUDEȚEANĂ CARAȘ - SEVERIN</w:t>
    </w:r>
  </w:p>
  <w:p w14:paraId="2E40A568" w14:textId="77777777" w:rsidR="007C70E8" w:rsidRDefault="00C136D8" w:rsidP="00C136D8">
    <w:pPr>
      <w:tabs>
        <w:tab w:val="left" w:pos="1800"/>
      </w:tabs>
    </w:pPr>
    <w:r>
      <w:tab/>
    </w:r>
  </w:p>
  <w:tbl>
    <w:tblPr>
      <w:tblStyle w:val="Tabelgril"/>
      <w:tblW w:w="8727" w:type="dxa"/>
      <w:tblInd w:w="1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7"/>
      <w:gridCol w:w="1747"/>
      <w:gridCol w:w="3183"/>
    </w:tblGrid>
    <w:tr w:rsidR="00067681" w:rsidRPr="00D32C37" w14:paraId="7BDD8D87" w14:textId="77777777" w:rsidTr="007C70E8">
      <w:trPr>
        <w:trHeight w:val="1339"/>
      </w:trPr>
      <w:tc>
        <w:tcPr>
          <w:tcW w:w="3797" w:type="dxa"/>
        </w:tcPr>
        <w:p w14:paraId="01165C21" w14:textId="77777777" w:rsidR="00067681" w:rsidRPr="0016561B" w:rsidRDefault="00067681" w:rsidP="00067681">
          <w:pPr>
            <w:rPr>
              <w:sz w:val="20"/>
              <w:szCs w:val="20"/>
            </w:rPr>
          </w:pPr>
        </w:p>
      </w:tc>
      <w:tc>
        <w:tcPr>
          <w:tcW w:w="1747" w:type="dxa"/>
        </w:tcPr>
        <w:p w14:paraId="51D90D31" w14:textId="77777777" w:rsidR="00067681" w:rsidRPr="0016561B" w:rsidRDefault="00067681" w:rsidP="00067681">
          <w:pPr>
            <w:rPr>
              <w:sz w:val="20"/>
              <w:szCs w:val="20"/>
            </w:rPr>
          </w:pPr>
        </w:p>
      </w:tc>
      <w:tc>
        <w:tcPr>
          <w:tcW w:w="3183" w:type="dxa"/>
        </w:tcPr>
        <w:p w14:paraId="0EDBFB47" w14:textId="77777777" w:rsidR="00067681" w:rsidRPr="0016561B" w:rsidRDefault="00067681" w:rsidP="00067681">
          <w:pPr>
            <w:rPr>
              <w:sz w:val="20"/>
              <w:szCs w:val="20"/>
            </w:rPr>
          </w:pPr>
          <w:r w:rsidRPr="0016561B">
            <w:rPr>
              <w:sz w:val="20"/>
              <w:szCs w:val="20"/>
            </w:rPr>
            <w:t xml:space="preserve">T </w:t>
          </w:r>
          <w:r w:rsidR="009737A8">
            <w:rPr>
              <w:sz w:val="20"/>
              <w:szCs w:val="20"/>
            </w:rPr>
            <w:t>(0255)212363</w:t>
          </w:r>
        </w:p>
        <w:p w14:paraId="28439601" w14:textId="77777777" w:rsidR="00067681" w:rsidRPr="0016561B" w:rsidRDefault="00067681" w:rsidP="00067681">
          <w:pPr>
            <w:rPr>
              <w:sz w:val="20"/>
              <w:szCs w:val="20"/>
            </w:rPr>
          </w:pPr>
          <w:r w:rsidRPr="0016561B">
            <w:rPr>
              <w:sz w:val="20"/>
              <w:szCs w:val="20"/>
            </w:rPr>
            <w:t xml:space="preserve">F </w:t>
          </w:r>
          <w:r w:rsidR="009737A8">
            <w:rPr>
              <w:sz w:val="20"/>
              <w:szCs w:val="20"/>
            </w:rPr>
            <w:t>(0255)214240</w:t>
          </w:r>
        </w:p>
        <w:p w14:paraId="43DE7B94" w14:textId="77777777" w:rsidR="00067681" w:rsidRDefault="00067681" w:rsidP="00067681">
          <w:pPr>
            <w:rPr>
              <w:sz w:val="20"/>
              <w:szCs w:val="20"/>
            </w:rPr>
          </w:pPr>
        </w:p>
        <w:p w14:paraId="4937C717" w14:textId="77777777" w:rsidR="009737A8" w:rsidRPr="0016561B" w:rsidRDefault="009737A8" w:rsidP="00067681">
          <w:pPr>
            <w:rPr>
              <w:sz w:val="20"/>
              <w:szCs w:val="20"/>
            </w:rPr>
          </w:pPr>
          <w:r>
            <w:rPr>
              <w:sz w:val="20"/>
              <w:szCs w:val="20"/>
            </w:rPr>
            <w:t>www.dadrcs.ro</w:t>
          </w:r>
        </w:p>
      </w:tc>
    </w:tr>
  </w:tbl>
  <w:p w14:paraId="7D8B5B84" w14:textId="77777777" w:rsidR="00067681" w:rsidRDefault="00067681">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0A58E5"/>
    <w:multiLevelType w:val="hybridMultilevel"/>
    <w:tmpl w:val="AB6CE21E"/>
    <w:lvl w:ilvl="0" w:tplc="ABE0464E">
      <w:numFmt w:val="bullet"/>
      <w:lvlText w:val="-"/>
      <w:lvlJc w:val="left"/>
      <w:pPr>
        <w:ind w:left="927" w:hanging="360"/>
      </w:pPr>
      <w:rPr>
        <w:rFonts w:ascii="Trebuchet MS" w:eastAsia="Calibri" w:hAnsi="Trebuchet MS"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76F31202"/>
    <w:multiLevelType w:val="hybridMultilevel"/>
    <w:tmpl w:val="F4B463B2"/>
    <w:lvl w:ilvl="0" w:tplc="731EE4C4">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2238751">
    <w:abstractNumId w:val="1"/>
  </w:num>
  <w:num w:numId="2" w16cid:durableId="1297494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EA8"/>
    <w:rsid w:val="00013F86"/>
    <w:rsid w:val="00015B82"/>
    <w:rsid w:val="00054F30"/>
    <w:rsid w:val="00063FE2"/>
    <w:rsid w:val="00067681"/>
    <w:rsid w:val="00073003"/>
    <w:rsid w:val="00092390"/>
    <w:rsid w:val="000A0A1E"/>
    <w:rsid w:val="000A5C3F"/>
    <w:rsid w:val="000B638A"/>
    <w:rsid w:val="000E7DBC"/>
    <w:rsid w:val="00102A3D"/>
    <w:rsid w:val="00142833"/>
    <w:rsid w:val="00146A1A"/>
    <w:rsid w:val="00161547"/>
    <w:rsid w:val="0016561B"/>
    <w:rsid w:val="00175C6D"/>
    <w:rsid w:val="00185CC0"/>
    <w:rsid w:val="001956A3"/>
    <w:rsid w:val="001B73D1"/>
    <w:rsid w:val="001C328A"/>
    <w:rsid w:val="001D210D"/>
    <w:rsid w:val="001F08DB"/>
    <w:rsid w:val="00201231"/>
    <w:rsid w:val="002565F2"/>
    <w:rsid w:val="002632EA"/>
    <w:rsid w:val="00275C04"/>
    <w:rsid w:val="002827F3"/>
    <w:rsid w:val="002847F6"/>
    <w:rsid w:val="0029528A"/>
    <w:rsid w:val="002E3683"/>
    <w:rsid w:val="003340F6"/>
    <w:rsid w:val="00350C95"/>
    <w:rsid w:val="00364E3B"/>
    <w:rsid w:val="0037016E"/>
    <w:rsid w:val="0038069C"/>
    <w:rsid w:val="00397AF0"/>
    <w:rsid w:val="003A0C12"/>
    <w:rsid w:val="003F1B55"/>
    <w:rsid w:val="003F3068"/>
    <w:rsid w:val="0040655C"/>
    <w:rsid w:val="004259C3"/>
    <w:rsid w:val="00446751"/>
    <w:rsid w:val="004505A4"/>
    <w:rsid w:val="00471F6E"/>
    <w:rsid w:val="00476EE2"/>
    <w:rsid w:val="004B1D03"/>
    <w:rsid w:val="004C5819"/>
    <w:rsid w:val="005224AA"/>
    <w:rsid w:val="00542A40"/>
    <w:rsid w:val="005534BB"/>
    <w:rsid w:val="005545DF"/>
    <w:rsid w:val="0057432B"/>
    <w:rsid w:val="005870B7"/>
    <w:rsid w:val="005B4651"/>
    <w:rsid w:val="005B6020"/>
    <w:rsid w:val="005E139D"/>
    <w:rsid w:val="005F37A7"/>
    <w:rsid w:val="005F6ADE"/>
    <w:rsid w:val="00602D6C"/>
    <w:rsid w:val="0060698E"/>
    <w:rsid w:val="00612EA8"/>
    <w:rsid w:val="00617B1B"/>
    <w:rsid w:val="00623D01"/>
    <w:rsid w:val="00660381"/>
    <w:rsid w:val="0067019F"/>
    <w:rsid w:val="00693678"/>
    <w:rsid w:val="006A3BCB"/>
    <w:rsid w:val="006C7082"/>
    <w:rsid w:val="006F3718"/>
    <w:rsid w:val="00707A06"/>
    <w:rsid w:val="00712B8D"/>
    <w:rsid w:val="007148D6"/>
    <w:rsid w:val="007616D7"/>
    <w:rsid w:val="00770847"/>
    <w:rsid w:val="0078063A"/>
    <w:rsid w:val="007979D7"/>
    <w:rsid w:val="007C4337"/>
    <w:rsid w:val="007C70E8"/>
    <w:rsid w:val="00816033"/>
    <w:rsid w:val="00857960"/>
    <w:rsid w:val="008909EA"/>
    <w:rsid w:val="008B1253"/>
    <w:rsid w:val="008B674E"/>
    <w:rsid w:val="008C0546"/>
    <w:rsid w:val="008F4C68"/>
    <w:rsid w:val="0091020F"/>
    <w:rsid w:val="00932B4C"/>
    <w:rsid w:val="00937FB0"/>
    <w:rsid w:val="009726C1"/>
    <w:rsid w:val="009737A8"/>
    <w:rsid w:val="009932BB"/>
    <w:rsid w:val="009E7DEC"/>
    <w:rsid w:val="009F0D0D"/>
    <w:rsid w:val="009F3926"/>
    <w:rsid w:val="00A01687"/>
    <w:rsid w:val="00A03001"/>
    <w:rsid w:val="00A56AB8"/>
    <w:rsid w:val="00A73284"/>
    <w:rsid w:val="00B02740"/>
    <w:rsid w:val="00B23750"/>
    <w:rsid w:val="00B271ED"/>
    <w:rsid w:val="00B341A3"/>
    <w:rsid w:val="00B464E7"/>
    <w:rsid w:val="00B536A3"/>
    <w:rsid w:val="00B74506"/>
    <w:rsid w:val="00BF52E3"/>
    <w:rsid w:val="00C136D8"/>
    <w:rsid w:val="00C24BDB"/>
    <w:rsid w:val="00CB2714"/>
    <w:rsid w:val="00CB4AA6"/>
    <w:rsid w:val="00CE4DD7"/>
    <w:rsid w:val="00CE6A54"/>
    <w:rsid w:val="00D308F6"/>
    <w:rsid w:val="00D311DB"/>
    <w:rsid w:val="00D3213D"/>
    <w:rsid w:val="00D32C37"/>
    <w:rsid w:val="00D40DE6"/>
    <w:rsid w:val="00D544E5"/>
    <w:rsid w:val="00DC140A"/>
    <w:rsid w:val="00DD1ECD"/>
    <w:rsid w:val="00DE2619"/>
    <w:rsid w:val="00E2053F"/>
    <w:rsid w:val="00E52DF6"/>
    <w:rsid w:val="00E66064"/>
    <w:rsid w:val="00EC4258"/>
    <w:rsid w:val="00ED4FBA"/>
    <w:rsid w:val="00ED7685"/>
    <w:rsid w:val="00EE3FDC"/>
    <w:rsid w:val="00EF259B"/>
    <w:rsid w:val="00F11439"/>
    <w:rsid w:val="00F12D8A"/>
    <w:rsid w:val="00F21090"/>
    <w:rsid w:val="00F23FCA"/>
    <w:rsid w:val="00F31201"/>
    <w:rsid w:val="00F443DF"/>
    <w:rsid w:val="00F4707A"/>
    <w:rsid w:val="00F53898"/>
    <w:rsid w:val="00FA7B86"/>
    <w:rsid w:val="00FE3AEA"/>
    <w:rsid w:val="00FE4DBD"/>
    <w:rsid w:val="00FE6B74"/>
    <w:rsid w:val="00FF1EEB"/>
    <w:rsid w:val="00FF39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4EFFB"/>
  <w15:docId w15:val="{88DACE00-0893-4621-8818-C70858B8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61B"/>
    <w:rPr>
      <w:rFonts w:ascii="Trebuchet MS" w:hAnsi="Trebuchet MS"/>
      <w:sz w:val="24"/>
      <w:szCs w:val="24"/>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D32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16561B"/>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6561B"/>
  </w:style>
  <w:style w:type="paragraph" w:styleId="Subsol">
    <w:name w:val="footer"/>
    <w:basedOn w:val="Normal"/>
    <w:link w:val="SubsolCaracter"/>
    <w:uiPriority w:val="99"/>
    <w:unhideWhenUsed/>
    <w:rsid w:val="0016561B"/>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6561B"/>
  </w:style>
  <w:style w:type="paragraph" w:customStyle="1" w:styleId="Instituie">
    <w:name w:val="Instituție"/>
    <w:basedOn w:val="Normal"/>
    <w:link w:val="InstituieChar"/>
    <w:qFormat/>
    <w:rsid w:val="0016561B"/>
    <w:rPr>
      <w:rFonts w:ascii="Trajan Pro" w:hAnsi="Trajan Pro"/>
      <w:sz w:val="32"/>
      <w:szCs w:val="32"/>
    </w:rPr>
  </w:style>
  <w:style w:type="paragraph" w:styleId="NormalWeb">
    <w:name w:val="Normal (Web)"/>
    <w:basedOn w:val="Normal"/>
    <w:uiPriority w:val="99"/>
    <w:semiHidden/>
    <w:unhideWhenUsed/>
    <w:rsid w:val="00067681"/>
    <w:pPr>
      <w:spacing w:before="100" w:beforeAutospacing="1" w:after="100" w:afterAutospacing="1" w:line="240" w:lineRule="auto"/>
    </w:pPr>
    <w:rPr>
      <w:rFonts w:ascii="Times New Roman" w:eastAsia="Times New Roman" w:hAnsi="Times New Roman" w:cs="Times New Roman"/>
      <w:lang w:val="en-US"/>
    </w:rPr>
  </w:style>
  <w:style w:type="character" w:customStyle="1" w:styleId="InstituieChar">
    <w:name w:val="Instituție Char"/>
    <w:basedOn w:val="Fontdeparagrafimplicit"/>
    <w:link w:val="Instituie"/>
    <w:rsid w:val="0016561B"/>
    <w:rPr>
      <w:rFonts w:ascii="Trajan Pro" w:hAnsi="Trajan Pro"/>
      <w:sz w:val="32"/>
      <w:szCs w:val="32"/>
      <w:lang w:val="ro-RO"/>
    </w:rPr>
  </w:style>
  <w:style w:type="character" w:styleId="Hyperlink">
    <w:name w:val="Hyperlink"/>
    <w:basedOn w:val="Fontdeparagrafimplicit"/>
    <w:uiPriority w:val="99"/>
    <w:unhideWhenUsed/>
    <w:rsid w:val="00660381"/>
    <w:rPr>
      <w:color w:val="0563C1" w:themeColor="hyperlink"/>
      <w:u w:val="single"/>
    </w:rPr>
  </w:style>
  <w:style w:type="character" w:customStyle="1" w:styleId="MeniuneNerezolvat1">
    <w:name w:val="Mențiune Nerezolvat1"/>
    <w:basedOn w:val="Fontdeparagrafimplicit"/>
    <w:uiPriority w:val="99"/>
    <w:semiHidden/>
    <w:unhideWhenUsed/>
    <w:rsid w:val="00660381"/>
    <w:rPr>
      <w:color w:val="605E5C"/>
      <w:shd w:val="clear" w:color="auto" w:fill="E1DFDD"/>
    </w:rPr>
  </w:style>
  <w:style w:type="paragraph" w:styleId="Listparagraf">
    <w:name w:val="List Paragraph"/>
    <w:basedOn w:val="Normal"/>
    <w:qFormat/>
    <w:rsid w:val="00DE2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0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ownCloud\work\Livrabil%20SIPOCA35\Editabil\antet%20sgg%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antet sgg 2019</Template>
  <TotalTime>81</TotalTime>
  <Pages>2</Pages>
  <Words>606</Words>
  <Characters>3517</Characters>
  <Application>Microsoft Office Word</Application>
  <DocSecurity>0</DocSecurity>
  <Lines>29</Lines>
  <Paragraphs>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dc:creator>
  <cp:lastModifiedBy>Ruxandra Calestru</cp:lastModifiedBy>
  <cp:revision>8</cp:revision>
  <cp:lastPrinted>2023-09-27T05:58:00Z</cp:lastPrinted>
  <dcterms:created xsi:type="dcterms:W3CDTF">2023-09-14T09:33:00Z</dcterms:created>
  <dcterms:modified xsi:type="dcterms:W3CDTF">2023-09-27T07:28:00Z</dcterms:modified>
</cp:coreProperties>
</file>