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40A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b/>
          <w:bCs/>
          <w:color w:val="000000"/>
          <w:kern w:val="0"/>
          <w:sz w:val="28"/>
          <w:szCs w:val="28"/>
          <w:lang w:val="en-US"/>
        </w:rPr>
        <w:t xml:space="preserve">LEGE nr. 17 din 7 </w:t>
      </w:r>
      <w:proofErr w:type="spellStart"/>
      <w:r w:rsidRPr="00401F2B">
        <w:rPr>
          <w:rFonts w:ascii="Courier New" w:hAnsi="Courier New" w:cs="Courier New"/>
          <w:b/>
          <w:bCs/>
          <w:color w:val="000000"/>
          <w:kern w:val="0"/>
          <w:sz w:val="28"/>
          <w:szCs w:val="28"/>
          <w:lang w:val="en-US"/>
        </w:rPr>
        <w:t>martie</w:t>
      </w:r>
      <w:proofErr w:type="spellEnd"/>
      <w:r w:rsidRPr="00401F2B">
        <w:rPr>
          <w:rFonts w:ascii="Courier New" w:hAnsi="Courier New" w:cs="Courier New"/>
          <w:b/>
          <w:bCs/>
          <w:color w:val="000000"/>
          <w:kern w:val="0"/>
          <w:sz w:val="28"/>
          <w:szCs w:val="28"/>
          <w:lang w:val="en-US"/>
        </w:rPr>
        <w:t xml:space="preserve"> 2014 </w:t>
      </w:r>
    </w:p>
    <w:p w14:paraId="2A030CB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12001   268 12 2I1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268/2001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destinaţie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înfiinţarea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</w:p>
    <w:p w14:paraId="520C0F1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EMITENT:    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PARLAMENTUL</w:t>
      </w:r>
    </w:p>
    <w:p w14:paraId="33ACB9A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PUBLICAT ÎN: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MONITORUL OFICIAL nr. 178 din 12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martie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2014</w:t>
      </w:r>
    </w:p>
    <w:p w14:paraId="045C228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Data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intrarii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in </w:t>
      </w:r>
      <w:proofErr w:type="spellStart"/>
      <w:proofErr w:type="gram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:</w:t>
      </w:r>
      <w:proofErr w:type="gram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11 </w:t>
      </w:r>
      <w:proofErr w:type="spellStart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>aprilie</w:t>
      </w:r>
      <w:proofErr w:type="spellEnd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 2014</w:t>
      </w:r>
    </w:p>
    <w:p w14:paraId="5DA45D9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</w:pPr>
    </w:p>
    <w:p w14:paraId="05A85D6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</w:pPr>
    </w:p>
    <w:p w14:paraId="2714EF1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Forma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actualizata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valabila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la data </w:t>
      </w:r>
      <w:proofErr w:type="gram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de :</w:t>
      </w:r>
      <w:proofErr w:type="gram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24 </w:t>
      </w:r>
      <w:proofErr w:type="spellStart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 2023</w:t>
      </w:r>
    </w:p>
    <w:p w14:paraId="6924628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forma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actualizata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valabila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de la </w:t>
      </w:r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30 </w:t>
      </w:r>
      <w:proofErr w:type="spellStart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>iunie</w:t>
      </w:r>
      <w:proofErr w:type="spellEnd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 2022</w:t>
      </w:r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>pana</w:t>
      </w:r>
      <w:proofErr w:type="spellEnd"/>
      <w:r w:rsidRPr="00401F2B">
        <w:rPr>
          <w:rFonts w:ascii="Courier New" w:hAnsi="Courier New" w:cs="Courier New"/>
          <w:b/>
          <w:bCs/>
          <w:kern w:val="0"/>
          <w:sz w:val="28"/>
          <w:szCs w:val="28"/>
          <w:lang w:val="en-US"/>
        </w:rPr>
        <w:t xml:space="preserve"> la </w:t>
      </w:r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24 </w:t>
      </w:r>
      <w:proofErr w:type="spellStart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b/>
          <w:bCs/>
          <w:color w:val="0000FF"/>
          <w:kern w:val="0"/>
          <w:sz w:val="28"/>
          <w:szCs w:val="28"/>
          <w:lang w:val="en-US"/>
        </w:rPr>
        <w:t xml:space="preserve"> 2023</w:t>
      </w:r>
    </w:p>
    <w:p w14:paraId="33E4987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3BA6C7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01DF090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*)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CTCE:</w:t>
      </w:r>
    </w:p>
    <w:p w14:paraId="6469896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Forma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consolidată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 17 12 241   0 30&gt;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LEGII nr. 17 din 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martie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178 din 12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martie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2014, la data de 24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2023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realizată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includerea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aduse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de: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 68 10 201   0 28&gt;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LEGEA nr. 68 din 12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;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138 10 201   0 35&gt;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LEGEA nr. 138 din 15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;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7551701701   0 37&gt;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DECIZIA nr. 755 din 16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decembrie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;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12017   129 10 201   0 29&gt;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;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175 10 201   0 32&gt;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 nr. 175 din 14 august 2020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;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12022   104180 301   0 46&gt;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FC877E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Conţinutul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act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aparţine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exclusiv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S.C.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Centrul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Teritorial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Calcul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Electronic S.A. Piatra-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Neamţ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un document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caracter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fiind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destinat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informării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utilizatorilor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08ABC63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40DFC66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63CC485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175 10 201   0 57&gt;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Alin. (1) al art. II din LEGEA nr. 175 din 14 august 2020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741 din 14 august 2020,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2F01394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”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Dispoziţiile</w:t>
      </w:r>
      <w:proofErr w:type="spellEnd"/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referitoare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exercitarea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controlul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emitere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necesare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înstrăinării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sunt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aplicabile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formulate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curs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soluţionare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această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.”</w:t>
      </w:r>
    </w:p>
    <w:p w14:paraId="5CFE5D2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2548D2F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75D2759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   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61&gt;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1 din ORDONANŢA DE URGENŢĂ nr. 203 din 23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2020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1132 din 25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2020,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25F5371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”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1</w:t>
      </w:r>
    </w:p>
    <w:p w14:paraId="4B4F00C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fac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solicită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înregistrate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data de 13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2020,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autorităţile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locale din raza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unităţii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pot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înstrăina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ordonanţă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0DD146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 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. (1)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comunicarea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acceptare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depuse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30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titularul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însoţite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justificative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24&gt;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. (1) lit. a)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 2&gt;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b)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soluţionează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ordonanţe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preemţiune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coproprietarilor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arendaşilor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vecini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această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ordine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egale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atestată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final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emis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o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suprafaţă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mare de 30 de hectare,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denumită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continuare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direcţiile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agricultură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judeţene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o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suprafaţă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30 de hectare,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denumite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continuare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structuri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2C648BE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(3)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preemţiune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nu au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manifestat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30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fac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autoritatea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locală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din raza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unităţii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adeverinţa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liberă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 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. (1)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285830F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(4)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 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. (2)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12020   203180 301   0  3&gt;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(3)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emit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maximum 10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ordonanţe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.”</w:t>
      </w:r>
    </w:p>
    <w:p w14:paraId="5A5BBDA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0C87EA3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5320AF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(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normativ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) </w:t>
      </w:r>
    </w:p>
    <w:p w14:paraId="7BDA7EC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Parlamentul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adoptă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083EF0E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TITLUL I</w:t>
      </w:r>
    </w:p>
    <w:p w14:paraId="71ACF94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vânzării-cumpărării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</w:p>
    <w:p w14:paraId="13E4027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   CAP. I</w:t>
      </w:r>
    </w:p>
    <w:p w14:paraId="2D3E876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generale</w:t>
      </w:r>
      <w:proofErr w:type="spellEnd"/>
    </w:p>
    <w:p w14:paraId="52DCAEB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</w:t>
      </w:r>
    </w:p>
    <w:p w14:paraId="7728775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Scopurile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sunt:</w:t>
      </w:r>
    </w:p>
    <w:p w14:paraId="6676B63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asigurarea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securităţii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alimentare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protejarea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intereselor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exploatarea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resurselor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naturale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concordanţă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interesul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;</w:t>
      </w:r>
    </w:p>
    <w:p w14:paraId="733960F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stabilirea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vânzării-cumpărării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;</w:t>
      </w:r>
    </w:p>
    <w:p w14:paraId="7B4A407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comasarea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vederea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creşterii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dimensiunii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fermelor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constituirea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exploataţiilor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viabile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economic.</w:t>
      </w:r>
    </w:p>
    <w:p w14:paraId="6A9819E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8278D4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065055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</w:t>
      </w:r>
    </w:p>
    <w:p w14:paraId="4E8A94D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sub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incidenţa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reglementări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57C41A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&lt;LLNK810003290653000001&gt;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cetăţenilor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cetăţenilor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stat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membru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Uniunii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Europene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ai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Acordul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Spaţiul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Economic European (ASEE)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Confederaţiei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Elveţiene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apatrizilor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-un stat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membru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Uniunii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Europene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-un stat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ASEE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Confederaţia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Elveţiană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având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stat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membru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Uniunii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Europene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ASEE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Confederaţiei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Elveţiene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AEFD68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16-05-2014 Alin. (2) al art. 2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12014    68 10 201   0107&gt;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pct. 1 al art. II din LEGEA nr. 68 din 12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352 din 13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E059C4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848783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&lt;LLNK820003290653100001&gt;</w:t>
      </w:r>
    </w:p>
    <w:p w14:paraId="2F382FC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(3)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Cetăţeanul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stat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terţ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apatridul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într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-un stat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terţ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persoanele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având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naţionalitatea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stat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terţ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pot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dobândi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asupra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tratate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internaţionale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bază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reciprocitate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198D59F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EC1BB9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CAP. II</w:t>
      </w:r>
    </w:p>
    <w:p w14:paraId="4947502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Vânzarea-cumpărarea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</w:p>
    <w:p w14:paraId="4FDB958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3</w:t>
      </w:r>
    </w:p>
    <w:p w14:paraId="36044B5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adâncime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30 km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faţă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frontiera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ţărmul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Negre,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interior,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la o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distanţă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2.400 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faţă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obiectivele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speciale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pot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înstrăinate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doar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eliberat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consultării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organele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atribuţii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siguranţei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interne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specializate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menţionate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11991    51 10 201   0 36&gt;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1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51/1991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securitatea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5DCA0BC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sintagma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vânzare-cumpărare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înlocuită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0123&gt;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) </w:t>
      </w:r>
    </w:p>
    <w:p w14:paraId="2B33020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EE2730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(1) nu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preemptorilor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062D5B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&lt;LLNK810003290654000001&gt;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(3)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comunicate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20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solicitare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vânzător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elemente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obţinerea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neîndeplinirii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obligaţii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consideră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fiind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favorabil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*).</w:t>
      </w:r>
    </w:p>
    <w:p w14:paraId="5AAE8E7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&lt;LLNK820003290654100001&gt;</w:t>
      </w:r>
    </w:p>
    <w:p w14:paraId="759C977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(4)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situri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arheologice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au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instituite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zone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patrimoniu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arheologic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reperat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zone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potenţial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arheologic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evidenţiat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întâmplător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pot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înstrăinate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doar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serviciilor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deconcentrate 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acestuia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emis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20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solicitare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vânzător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elemente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obţinerea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neîndeplinirii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obligaţii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consideră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fiind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favorabil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*).</w:t>
      </w:r>
    </w:p>
    <w:p w14:paraId="136C86F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458211E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*)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CTCE:</w:t>
      </w:r>
    </w:p>
    <w:p w14:paraId="29F503B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A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vedea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  0110JW01   0 36&gt;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NORMELE METODOLOGICE din 13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exercitarea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atribuţiilor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revin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titlului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 din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 17 10 201   0 17&gt;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17/2014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vânzării-cumpărării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12001   268 10 201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268/2001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comerciale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destinaţie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înfiinţarea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(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Anexa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aprobate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740 50JW01   0 31&gt;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ORDINUL nr. 740 din 13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MONITORUL OFICIAL nr. 401 din 30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2014,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poziţionate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art. 21.</w:t>
      </w:r>
    </w:p>
    <w:p w14:paraId="379D2E1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A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vedea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NORMELE METODOLOGICE din 13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2014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titlului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 din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 17 10 201   0 17&gt;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17/2014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reglementare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vânzării-cumpărării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12001   268 10 201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268/2001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comerciale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destinaţie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înfiinţarea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scopul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obţinerii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(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Anexa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aprobate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740 50JW01   0 31&gt;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ORDINUL nr. 740 din 13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MONITORUL OFICIAL nr. 401 din 30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2014,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poziţionate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art. 21.</w:t>
      </w:r>
    </w:p>
    <w:p w14:paraId="23FD3C2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44F9BFA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C39F31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CAP. III</w:t>
      </w:r>
    </w:p>
    <w:p w14:paraId="16304EA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Exercitarea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preempţiune</w:t>
      </w:r>
      <w:proofErr w:type="spellEnd"/>
    </w:p>
    <w:p w14:paraId="5646B34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&lt;LLNK810003290655000001&gt;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4</w:t>
      </w:r>
    </w:p>
    <w:p w14:paraId="7157F39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face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fond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formă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12016     0853 261   0 51&gt;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287/2009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Codul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civil,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republicată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următoarea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ordine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: </w:t>
      </w:r>
    </w:p>
    <w:p w14:paraId="562806E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introductivă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(1)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89D7DE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CF399F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I: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rudele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gradul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treilea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gradul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treilea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această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ordine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; </w:t>
      </w:r>
    </w:p>
    <w:p w14:paraId="1865DE5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(1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7105C8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9BA1FC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II: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investiţiilor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culturile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pomi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viţă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-de-vie,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hamei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irigaţii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private,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aflate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arendaşii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supuse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investiţii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culturile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pomi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viţă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-de-vie,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hamei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irigaţii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prioritate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investiţii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2461D76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b)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(1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890860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B72493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III: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arendaşii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supus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(4);</w:t>
      </w:r>
    </w:p>
    <w:p w14:paraId="2A7026F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d)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IV: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tinerii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fermieri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2B94877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e)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V: Academia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Ştiinţe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Agricole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Silvice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«Gheorghe Ionescu-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Şişeşti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»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cercetare-dezvoltare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silviculturii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industriei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alimentare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organizate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reglementate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12009    45 12 2H1   0 17&gt;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45/2009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organizarea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funcţionarea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Academiei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Ştiinţe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Agricole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Silvice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«Gheorghe Ionescu-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Şişeşti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»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sistemului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cercetare-dezvoltare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silviculturii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industriei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alimentare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instituţiile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învăţământ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profil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scopul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destinaţia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strict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cercetării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aflate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vecinătatea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loturilor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existente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patrimoniul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acestora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7C1E762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f)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VI: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amplasat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37A7119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g)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VII: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F5B289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──────────</w:t>
      </w:r>
    </w:p>
    <w:p w14:paraId="07304AE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Decizie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admitere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: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 58170EV01   0 14&gt;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HP nr. 58/2022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nr. 1120 din 21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2022:</w:t>
      </w:r>
    </w:p>
    <w:p w14:paraId="62B6159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interpretarea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nr. 17/2014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reglementare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12001   268 12 2I1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268/2001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destinaţie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înfiinţarea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11996     7 13 2W1   0 79&gt;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13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(5)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cadastrului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publicităţii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imobiliare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7/1996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art.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nr. 17/2014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convenţii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având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posesiei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asupra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E666ED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3AB6D7B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Arendaşul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doreşte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trebuie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această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temeiul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contract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valabil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an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îndeplinească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următoarele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:</w:t>
      </w:r>
    </w:p>
    <w:p w14:paraId="137D73F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ED5F22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arendaşilor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/situate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5 ani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00B81AA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arendaşilor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asociaţii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/situate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5 ani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31E2AFD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arendaşilor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acţionariat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acţionarii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asociaţii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societăţii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social/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secundar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5 ani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0808FA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3F1459D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AC67C0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B91990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exercitării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tinerii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fermieri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prioritate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supus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tânărul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fermier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desfăşoară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zootehnie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an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BA84BA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sensul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tânăr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fermier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vârsta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40 de ani,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aşa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definită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lit. (n) din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832013R1305C(02)      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Regulamentul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(UE) nr. 1.305/2013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Parlamentului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European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Consiliului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2013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sprijinul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acordat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Fondul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european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(FEADR)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832005R1698           34&gt;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Regulamentului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(CE) nr. 1.698/2005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Consiliului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intenţionează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desfăşoară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226B22C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exercitării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prioritatea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stabileşte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astfel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:</w:t>
      </w:r>
    </w:p>
    <w:p w14:paraId="03230A3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724B772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mare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5426321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două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laturi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prioritate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tânăr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fermier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care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are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an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585B712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ordinea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descrescătoare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lungimii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hotarului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cauză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4710706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d)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raza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prioritate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vecin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raza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amplasat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CB5290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CF5182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Prin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excepţie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care sunt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arheologice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clasate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12001   422 13 2;1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422/2001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protejarea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monumentelor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istorice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1ABE1F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(7)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utilizarea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extrasului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carte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funciară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certificatului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sarcini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cadastrale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valabile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translative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deplin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bunei-credinţe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atât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părţilor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contract,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cât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public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vânzătorului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asupra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supus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descrierii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cartea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funciară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A078B4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1E76190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33A9ED6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905E23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&lt;LLNK820003290655100001&gt;</w:t>
      </w:r>
    </w:p>
    <w:p w14:paraId="11C4F2C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4^1</w:t>
      </w:r>
    </w:p>
    <w:p w14:paraId="4BA1E9F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următoarelor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cumulative: </w:t>
      </w:r>
    </w:p>
    <w:p w14:paraId="1D98D13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0A9EFED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aibă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10A2C84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ani,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4FEB488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autorităţile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fiscale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minimum 5 ani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049537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8146E9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următoarelor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cumulative:</w:t>
      </w:r>
    </w:p>
    <w:p w14:paraId="72E4BAE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BE3146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aibă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social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secundar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619256D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; </w:t>
      </w:r>
    </w:p>
    <w:p w14:paraId="461B0C8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înscrisurile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reiasă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venitul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total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ultimilor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fiscali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minimum 75%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reprezintă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venit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aşa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cum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12015     0932 2v1   0 39&gt;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227/2015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Codul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fiscal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clasificate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codului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CAEN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ordin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16BCE31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   d)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asociatul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acţionarul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societăţii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aibă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67601AA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4^1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3,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6CEC69B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49F750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e)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asociaţii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acţionarii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societăţii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asociaţii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acţionarii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societăţii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social/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secundar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puţin</w:t>
      </w:r>
      <w:proofErr w:type="spellEnd"/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ani anterior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3459838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e)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4^1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3,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6918BBA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4E399B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A8C9CC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neexercitării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pot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depune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dosar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cuprindă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doveditoare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30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(2).</w:t>
      </w:r>
    </w:p>
    <w:p w14:paraId="5F66767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&lt;LLNK810003290656000001&gt;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doveditoare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stabilesc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</w:p>
    <w:p w14:paraId="78DAE78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&lt;LLNK820003290656100001&gt;</w:t>
      </w:r>
    </w:p>
    <w:p w14:paraId="00F1FAE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neexercitării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niciunul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legal,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îndeplineşte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acestuia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</w:p>
    <w:p w14:paraId="5E32E19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6105DCE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3,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lastRenderedPageBreak/>
        <w:t xml:space="preserve">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38F8C7A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B0F8EC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4^2</w:t>
      </w:r>
    </w:p>
    <w:p w14:paraId="5EE47A7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pot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8 ani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plăţii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80%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asupra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diferenţei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pozitive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determinată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orientative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expertiza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întocmită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camera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minime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studiul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piaţă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camerele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E3A5CA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pachetului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control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reprezintă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25%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(5) pct. 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măsura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loc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8 ani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dobândirea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oricăruia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plăti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80%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asupra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diferenţei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pozitive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existentă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momentul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pachetului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control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momentul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dobândirii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determinată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orientative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expertiza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întocmită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camera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minime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studiul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piaţă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camerele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80%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asupra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totale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calculate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însumarea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diferenţelor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pozitive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aferente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dobândite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8 ani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pachetului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control,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calcul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diferenţele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negative,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diferenţe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determinate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20023CF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aport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natură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adus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pachetul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control,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legate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8 ani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dobândirea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extinde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acţionarul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asociatul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acest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aport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natură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0E929E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16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mod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corespunzător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(2).</w:t>
      </w:r>
    </w:p>
    <w:p w14:paraId="5BF8F41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expresiile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jos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următoarele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semnificaţii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: </w:t>
      </w:r>
    </w:p>
    <w:p w14:paraId="78B8A4D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5E97C1F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1. active -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imobiliare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reprezentând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clădire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construcţie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ridicată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încorporată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reglementărilor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contabile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aplicabile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; </w:t>
      </w:r>
    </w:p>
    <w:p w14:paraId="7EF7F01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2.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pachet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control -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participaţia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capitalul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social/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patrimoniul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mod direct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indirect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depăşeşte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50%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valoarea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numărul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participare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vot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08C3D09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3.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participare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-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reprezintă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acţiunile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părţile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sociale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formă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deţinere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mod direct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indirect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fizice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capitalul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patrimoniul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funcţie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forma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organizare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acesteia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B26307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31DDF2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reprezintă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suplimentar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faţă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datorate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12015     1932 2u1   0 39&gt;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227/2015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Codul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fiscal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0C06D58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(7)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calculează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încasează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public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autentificarea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notarial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calculat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încasat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public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virează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data de 25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încasat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deschise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Trezoreriei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(12).</w:t>
      </w:r>
    </w:p>
    <w:p w14:paraId="7D3A674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(8)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contribuabilul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declara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venitul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obţinut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maximum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transferului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organul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fiscal competent,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vederea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calculării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temeiul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juridic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are loc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pachetului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control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498A9F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(9)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transferul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judecătorească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ţine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 de contract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calculează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încasează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organul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fiscal competent,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baza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deciziei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impunere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60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deciziei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Instanţele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pronunţă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rămase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definitive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organului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fiscal competent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aferentă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30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rămânerii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definitive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2FBE4CB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   (10)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virează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deschise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Trezoreriei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distribuie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astfel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: </w:t>
      </w:r>
    </w:p>
    <w:p w14:paraId="3291E15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217ED72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60% se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venit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stat; </w:t>
      </w:r>
    </w:p>
    <w:p w14:paraId="1A1068A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40% se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venit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cărora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făcut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</w:p>
    <w:p w14:paraId="028CA49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89221D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contribuabililor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sub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incidenţa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12015     1932 2u1   0 56&gt;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titlului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II -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pe profit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227/2015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reprezintă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cheltuială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nedeductibilă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determinarea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rezultatului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fiscal. </w:t>
      </w:r>
    </w:p>
    <w:p w14:paraId="49294D2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&lt;LLNK810003290657000001&gt;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calcul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încasare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plată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impozitului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perceput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declarative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ordin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finanţelor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consultativ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Uniunii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60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ordonanţe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081173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&lt;LLNK820003290657100001&gt;</w:t>
      </w:r>
    </w:p>
    <w:p w14:paraId="0365BC6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Veniturile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obţinute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nerezidente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tranzacţiile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nu fac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convenţiilor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evitare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dublei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impuneri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România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alt stat.</w:t>
      </w:r>
    </w:p>
    <w:p w14:paraId="70FA9B0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utilizeze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vederea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desfăşurării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activităţilor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există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investiţii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culturile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pomi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viţă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-de-vie,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hamei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irigaţii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private,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păstra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destinaţia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investiţii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91B52C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0843B5A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4^2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89D5A5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7A02AD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1698C63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12022   104180 301   0 64&gt;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III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657 din 30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iunie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7DF8D75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III</w:t>
      </w:r>
    </w:p>
    <w:p w14:paraId="4E6AEB2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curs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derulare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 17 12 251   0 17&gt;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17/2014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supun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legislaţiei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iniţierii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acestora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76CBB4B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(2) Prin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excepţie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(1),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încheierea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actelor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translative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au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ordonanţe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art. 4^2 din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17/2014,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aduse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ordonanţă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7FDFEAB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4C3CC84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5</w:t>
      </w:r>
    </w:p>
    <w:p w14:paraId="52DCE6A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pronunţarea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ţine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 de contract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acţiunea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admisibilă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numai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antecontractul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12016     0853 261   0 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287/2009,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republicată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legislaţiei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materie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întrunite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3,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(6)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antecontractului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înscris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fiscal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cartea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funciară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F893C6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vederea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formalităţilor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aparatului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denumită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continuare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direcţiile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judeţene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municipiului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Bucureşti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denumite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continuare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emit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derularea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adresată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promitentul-cumpărător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baza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deciziei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instanţei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EDE396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comunicări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instanţei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însoţit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(2).</w:t>
      </w:r>
    </w:p>
    <w:p w14:paraId="3E4D922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înscriere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cartea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funciară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respinge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0ED3C5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68316CD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5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5,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4B2A332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CF922F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6</w:t>
      </w:r>
    </w:p>
    <w:p w14:paraId="6CBFB96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&lt;LLNK810003290658000001&gt;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Prin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derogare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12009     0851 201   0 48&gt;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1.730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următoarele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287/2009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vânzătorul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înregistrează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din raza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unităţii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o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solicită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situat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vederea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aducerii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acesteia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cunoştinţa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preemptorilor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însoţită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doveditoare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12392D9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&lt;LLNK820003290658100001&gt;</w:t>
      </w:r>
    </w:p>
    <w:p w14:paraId="3696CD1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afişeze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timp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pagina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internet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acesteia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</w:p>
    <w:p w14:paraId="524730B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6 ,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024C74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DFCDC3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dosar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cuprindă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lista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copiile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doveditoare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899B88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(3)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6 ,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6,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C49A91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0E926E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(4)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scopul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transparenţe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extinse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3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dosarului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(3),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afişeze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pe site-urile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timp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15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5B8671A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dosarul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(3),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FC3695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16ADF02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6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5,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9E1BF3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4714E5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notifice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domiciliul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reşedinţa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acestora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;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pot fi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contactaţi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site-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</w:p>
    <w:p w14:paraId="19D628C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7E752B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6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5,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05C994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B7058F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(7)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reglementează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3011A2F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2FA6CB0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6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5,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CC6D24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27EFE9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&lt;LLNK810003290659000001&gt;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(8)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face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limita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două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administrative,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înştiinţa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autoritatea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locală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aceasta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învecinează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care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rândul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notifica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(6).</w:t>
      </w:r>
    </w:p>
    <w:p w14:paraId="3CF98AD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C4F7B5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6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5,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03ADB3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CF9CD4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&lt;LLNK820003290659100001&gt;</w:t>
      </w:r>
    </w:p>
    <w:p w14:paraId="66455BB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DDC281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7</w:t>
      </w:r>
    </w:p>
    <w:p w14:paraId="51F9CA9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trebuie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scris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vânzătorului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înregistreze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sediul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aceasta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site-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trimite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site-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6DD3E4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însoţită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justificative,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20ABBBB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diferit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scris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acelaşi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aceleaşi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4.</w:t>
      </w:r>
    </w:p>
    <w:p w14:paraId="774DD1C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acelaşi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rang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scris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niciun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alt preemptor de rang superior nu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acelaşi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aceleaşi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4.</w:t>
      </w:r>
    </w:p>
    <w:p w14:paraId="7F754E6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un preemptor de rang inferior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superior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ceilalţi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superior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relua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acest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4.</w:t>
      </w:r>
    </w:p>
    <w:p w14:paraId="524EA01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(5)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desfăşura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singură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(2).</w:t>
      </w:r>
    </w:p>
    <w:p w14:paraId="2D613D6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(6^1)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(6).</w:t>
      </w:r>
    </w:p>
    <w:p w14:paraId="067D22C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09AB48D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7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0B171EB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1019FC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(7)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identificare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preemptorilor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vederea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065A8A1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(8)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niciunul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(3)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(5).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preţ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mic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decât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avantajoase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decât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arătate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aceasta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atrage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nulitatea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absolută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A6FE85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(9)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45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(6),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înscrise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2326CD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33853B6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7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6,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944E87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395DA7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7^1</w:t>
      </w:r>
    </w:p>
    <w:p w14:paraId="26EBEA6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depune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unde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retragerea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acest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anulare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copie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acestuia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38BD74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titularii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(1),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renunţare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4.</w:t>
      </w:r>
    </w:p>
    <w:p w14:paraId="66CE3CD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7^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1 ,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III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8,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1010EF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0A74A0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5CCEFE6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III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lastRenderedPageBreak/>
        <w:t xml:space="preserve">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0C01860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17EF27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8</w:t>
      </w:r>
    </w:p>
    <w:p w14:paraId="6E287CB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capitol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exercitarea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22468A1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72CAB5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CAP. IV</w:t>
      </w:r>
    </w:p>
    <w:p w14:paraId="57B5DC4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Controlul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preempţiune</w:t>
      </w:r>
      <w:proofErr w:type="spellEnd"/>
    </w:p>
    <w:p w14:paraId="76D182E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&lt;LLNK810003290660000001&gt;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9</w:t>
      </w:r>
    </w:p>
    <w:p w14:paraId="5E98180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final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formă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autentică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public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30 ha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30 ha,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0BDEE09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formă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autentică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public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7^1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30 ha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30 ha,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005BF4F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valabile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luni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decesului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data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decesului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intervenit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valabilitate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2D0E92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Prin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excepţie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sunt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valabile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ulterior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părţile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valabilitate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promisiune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bilaterală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pact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are ca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obiect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mult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stipulat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cuprinsul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acestor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executarea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lor,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certificatului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moştenitor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(3).</w:t>
      </w:r>
    </w:p>
    <w:p w14:paraId="038DD6C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Autoritatea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emitentă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îndrepta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erorile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materiale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cuprinsul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oficiu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cererea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interesate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374CB4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toate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pronunţarea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ţine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 de contract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derulare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4,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30 ha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>terenurile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suprafaţa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30 ha,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2A77E3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EA1138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9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IV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0131&gt;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476702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EB8EFF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&lt;LLNK820003290660100001&gt;</w:t>
      </w:r>
    </w:p>
    <w:p w14:paraId="37DABD3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10</w:t>
      </w:r>
    </w:p>
    <w:p w14:paraId="5D9A6CD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4^1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locul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(6^1)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(9).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final/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(2).</w:t>
      </w:r>
    </w:p>
    <w:p w14:paraId="084EE10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(1)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10 ,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51BB0B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257614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niciun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preemptor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manifestat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4^1,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face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locul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(5),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 (2).</w:t>
      </w:r>
    </w:p>
    <w:p w14:paraId="0D3ACF5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verificărilor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centrală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ales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îndeplineşte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negativ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(2).</w:t>
      </w:r>
    </w:p>
    <w:p w14:paraId="2431C09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(1)-(3)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eliberate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grija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site-urile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o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perioadă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30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23B6DF6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nu s-a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înregistrat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nicio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expirarea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termenului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(3),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termen de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lucrătoare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emit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finalizare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eliberează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vânzătorului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comunică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39A4B41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eliberare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stabileşte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7E9D384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70860EC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10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IV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61F0FD3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52F37F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11</w:t>
      </w:r>
    </w:p>
    <w:p w14:paraId="2F82EAC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C75AB6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593EA4A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11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3407B8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BCEEAF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12</w:t>
      </w:r>
    </w:p>
    <w:p w14:paraId="7C18DD2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exercitarea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atribuţiilor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rezultă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împreună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subordonate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:</w:t>
      </w:r>
    </w:p>
    <w:p w14:paraId="60E9B9E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018E83F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asigură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site-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5368ECB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asigură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exercitării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7B4E612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verifică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potenţialul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cumpărător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08F2FD3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d)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încheierii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10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(3),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procesul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-verbal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(6)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necesar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pronunţării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hotărâri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ţine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 de contract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;</w:t>
      </w:r>
    </w:p>
    <w:p w14:paraId="6CE85F1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(1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12 ,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lastRenderedPageBreak/>
        <w:t xml:space="preserve">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996210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F7E9BB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e)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contravenţiile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sancţiunile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personalul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împuternicit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17.</w:t>
      </w:r>
    </w:p>
    <w:p w14:paraId="37283A2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D4AFA0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instituie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Registrul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unic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circulaţia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destinaţia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denumit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continuare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Registru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unic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sistem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electronic,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constituit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pe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baza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informaţiilor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furnizate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autorităţile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administraţiei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locale,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Agenţia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Naţională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Cadastru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Imobiliară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065AF0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Registrul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unic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actualizează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37F9C33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(4)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Instituţiile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au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informaţiile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referitoare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parcurgerea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etapelor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documentele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cadastrale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translative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03C2FCF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(5)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actualizarea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Registrului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unic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modalităţile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transmitere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datelor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informaţiilor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instituţiile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reglementează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</w:t>
      </w:r>
    </w:p>
    <w:p w14:paraId="6A70078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(6)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Finanţarea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cheltuielilor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Registrului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unic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asigură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stat,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6DD471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51FD2C0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12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IV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788EC6E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870AAB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CAP. V</w:t>
      </w:r>
    </w:p>
    <w:p w14:paraId="3552D80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finale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tranzitorii</w:t>
      </w:r>
      <w:proofErr w:type="spellEnd"/>
    </w:p>
    <w:p w14:paraId="46361CF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13</w:t>
      </w:r>
    </w:p>
    <w:p w14:paraId="2502382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Încălcarea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atrage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răspunderea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administrativă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contravenţională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civilă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6131E74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282228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14</w:t>
      </w:r>
    </w:p>
    <w:p w14:paraId="6572599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Constituie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contravenţii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următoarele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fapte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6EE3246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    a)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vânzarea-cumpărarea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situri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arheologice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care au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instituite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zone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patrimoniu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arheologic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reperat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zone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potenţial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arheologic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evidenţiat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întâmplător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serviciilor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deconcentrate 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acestuia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art. 3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 (4);</w:t>
      </w:r>
    </w:p>
    <w:p w14:paraId="1AF898F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vânzarea-cumpărarea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avizul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specific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art. 3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(1),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această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situaţie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era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notată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cartea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funciară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solicitării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extrasului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carte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funciară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autentificare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;</w:t>
      </w:r>
    </w:p>
    <w:p w14:paraId="4E11779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c)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(2); </w:t>
      </w:r>
    </w:p>
    <w:p w14:paraId="0F252A8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14 ,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FDE4F7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E9C80A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d)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condiţiilor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4^1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4^2;</w:t>
      </w:r>
    </w:p>
    <w:p w14:paraId="45010F8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Litera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14 ,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4BDFEC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7E48D8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e)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nerespectarea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obligaţiilor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(2), (3)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(6)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(7)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361687C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1964A4C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14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13,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45134AC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10297DC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2CA227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F980DE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15</w:t>
      </w:r>
    </w:p>
    <w:p w14:paraId="475A7AB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Contravenţiile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14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sancţionează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amendă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la 100.000 lei la 200.000 lei.</w:t>
      </w:r>
    </w:p>
    <w:p w14:paraId="7522748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5DC514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15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lastRenderedPageBreak/>
        <w:t xml:space="preserve">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3026F78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1F2844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16</w:t>
      </w:r>
    </w:p>
    <w:p w14:paraId="2FC9854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agricole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situate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extravilan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dreptului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preempţiune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4^1,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obţinerea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3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art. 9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interzisă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sancţionează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nulitatea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absolută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10A43A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61D1BE6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16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468318E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E5EACA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17</w:t>
      </w:r>
    </w:p>
    <w:p w14:paraId="0111997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(1)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Constatarea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sancţionarea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contravenţiilor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fac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:</w:t>
      </w:r>
    </w:p>
    <w:p w14:paraId="1B39698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0492778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structurile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centrale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locale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atribuţii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aflate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subordinea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contravenţiile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14 lit. d)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e);</w:t>
      </w:r>
    </w:p>
    <w:p w14:paraId="020125D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b)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instituţiile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abilitate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contravenţiile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14 lit. a)-c).</w:t>
      </w:r>
    </w:p>
    <w:p w14:paraId="0115817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115421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constatarea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sancţionarea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contravenţiilor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reglementează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7960D0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727DFD2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17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16,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6665FC4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18B859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18</w:t>
      </w:r>
    </w:p>
    <w:p w14:paraId="1091816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art. 14-17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referitoare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contravenţii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12001     2130 301   0 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2/2001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regimul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juridic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contravenţiilor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aprobată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12002   180 10 201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180/2002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91DE3B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AB5F67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19</w:t>
      </w:r>
    </w:p>
    <w:p w14:paraId="41BE01C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Sumele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provenite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amenzilor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art. 15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constituie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venit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stat.</w:t>
      </w:r>
    </w:p>
    <w:p w14:paraId="315756D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EAB08E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20</w:t>
      </w:r>
    </w:p>
    <w:p w14:paraId="0281C33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lastRenderedPageBreak/>
        <w:t xml:space="preserve">    (1)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4729DBA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13-10-2020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(1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)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20 ,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12020   175 10 201   0119&gt;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LEGEA nr. 175 din 14 august 2020,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741 din 14 august 2020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BDD9AD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F8A523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(2)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înstrăinărilor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între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coproprietari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rude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gradul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treilea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afini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gradul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treilea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situaţia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2882057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(2)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20 ,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V 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modificat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13,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1F178FB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5F0A31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(3)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nu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silită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îndeplinirii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formalităţi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licitaţie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cum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realizate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cadrul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procedurii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prevenire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insolvenţei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insolvenţă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urmare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apartenenţei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imobilului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domeniul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privat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interes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local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judeţean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unităţilor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administrativ-teritoriale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5BAD73C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19-10-2014 Alin. (3) al art. 20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introdus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12014   138 10 201   0119&gt;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pct. 2 al art. X din LEGEA nr. 138 din 15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753 din 16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283EC17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A9143A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01DD51D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12014   138 12 231   0 57&gt;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XI-art. XIII din LEGEA nr. 138 din 15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2014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MONITORUL OFICIAL nr. 753 din 16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octombrie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2014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22983A8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XI</w:t>
      </w:r>
    </w:p>
    <w:p w14:paraId="45094B9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arbitrale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altor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organe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atribuţii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jurisdicţionale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excepţia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înscrisuri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pronunţate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sau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întocmite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înainte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pot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silită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numai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dacă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învestite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formula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executorie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prevăzută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Codul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procedură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civilă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10A4EF5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XII</w:t>
      </w:r>
    </w:p>
    <w:p w14:paraId="227DB0A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Ori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câte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printr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-un act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normativ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încuviinţarea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instanţa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silite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încuviinţarea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silită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judecătoresc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competent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4AEE88F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    (2) Ori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câte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printr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-un act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normativ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încuviinţarea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instanţa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silite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titlurilor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executorii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decât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judecătoreşti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acestea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învestirea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lor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formulă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executorie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instanţa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încuviinţarea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cererii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silită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către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judecătoresc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competent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potrivit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C08B86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XIII</w:t>
      </w:r>
    </w:p>
    <w:p w14:paraId="3597375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privitoare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încuviinţarea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executării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silite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inclusiv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arbitrale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străine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rămân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aplicabile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0533AC8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A6D697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──────────</w:t>
      </w:r>
    </w:p>
    <w:p w14:paraId="4272DDB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BB0316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20^1</w:t>
      </w:r>
    </w:p>
    <w:p w14:paraId="4165508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care,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proprietarul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terenului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solicitat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afişarea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primărie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persoanele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la art. 20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. (2) pot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accepta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oferta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calitate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preemptori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rang I,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iar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contractul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vânzare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încheia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baza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avizelor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prevăzute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caz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6CE554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14A98A2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30-06-2022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Capitolul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V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 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completat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12022   104180 301   0132&gt;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14,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 din ORDONANŢA DE URGENŢĂ nr. 104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657 din 30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2022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47252D4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847622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21</w:t>
      </w:r>
    </w:p>
    <w:p w14:paraId="658D25B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7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elabora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care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apărării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consultarea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Uniunii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Notarilor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Cadastru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Publicitate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Imobiliară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72ECDC7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30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I.</w:t>
      </w:r>
    </w:p>
    <w:p w14:paraId="03D3565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(3)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emise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termen de 7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zile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la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vigoare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prezentei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5DA3302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(4)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Până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la data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normelor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metodologice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regulile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drept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comun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587C048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8C6117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TITLUL II</w:t>
      </w:r>
    </w:p>
    <w:p w14:paraId="519825E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Dispoziţii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nr. 268/2001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comerciale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destinaţie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înfiinţarea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organizare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</w:p>
    <w:p w14:paraId="54F38A9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22</w:t>
      </w:r>
    </w:p>
    <w:p w14:paraId="1E1914C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12001   268 10 201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268/2001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comerciale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deţin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terenuri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proprietate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destinaţie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agricolă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înfiinţarea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Monitorul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Oficial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I, nr. 299 din 7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iunie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2001,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după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urmează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433FFB0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1.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4,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introductivă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</w:t>
      </w:r>
      <w:proofErr w:type="gram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alineatului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alineatul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(2)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următorul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cuprins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088E0D5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"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ART. 4</w:t>
      </w:r>
    </w:p>
    <w:p w14:paraId="4CA3901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instituţie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personalitate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juridică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finanţată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integral de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Secretariatului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General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subordinea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coordonarea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tehnică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are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următoarele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atribuţii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39DC6E8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...........................................................................</w:t>
      </w:r>
    </w:p>
    <w:p w14:paraId="5888B0D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Structura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organizatorică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regulamentul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organizare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funcţionare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."</w:t>
      </w:r>
    </w:p>
    <w:p w14:paraId="0EF42D3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877C1B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2.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5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următorul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cuprins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35506E4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"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ART. 5</w:t>
      </w:r>
    </w:p>
    <w:p w14:paraId="69A3E5A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(1)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este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condusă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un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preşedinte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rang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secretar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un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vicepreşedinte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rang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subsecretar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numiţi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decizie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prim-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4FAEDAB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exercitarea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atribuţiilor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preşedintele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emite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ordine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instrucţiuni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02087EA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(3)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Preşedintele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are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calitatea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ordonator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terţiar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credite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1AEFE26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(4)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Preşedintele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reprezintă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raporturile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celelalte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organe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specialitate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centrale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locale,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persoane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fizice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precum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justiţie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."</w:t>
      </w:r>
    </w:p>
    <w:p w14:paraId="7FCC539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CAED89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lastRenderedPageBreak/>
        <w:t xml:space="preserve">    3. La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5^1,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alineatele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(2)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(3)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avea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următorul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cuprins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:</w:t>
      </w:r>
    </w:p>
    <w:p w14:paraId="3AB7D68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"(2) Din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Comitet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fac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reprezentanţi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Secretariatului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General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Agriculturii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Rurale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Cadastru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Publicitate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Imobiliară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Autorităţii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Naţionale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Sanitare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Veterinare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Siguranţa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Alimentelor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Mediului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Schimbărilor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Climatice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Ministerului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Dezvoltării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Regionale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Administraţiei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Publice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Componenţa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atribuţiile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funcţionare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Comitetului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stabilesc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hotărâre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39AD98F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(3)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Membrii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Comitetului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sunt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remuneraţi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bugetul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venituri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cheltuieli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aferent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activităţii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Agenţiei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Domeniilor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Statului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întocmit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11997    88180 301   0 46&gt;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urgenţă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88/1997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societăţilor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comerciale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aprobată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11998    44 10 201   0 17&gt;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Legea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44/1998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ale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12002   137 10 201   0 18&gt;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Legii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nr. 137/2002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privind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unele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măsuri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accelerarea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privatizării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modificările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completările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ulterioare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.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Cuantumul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maxim al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indemnizaţiei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lunare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va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fi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stabilit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decizie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prim-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ministrului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fără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putea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depăşi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20% din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nivelul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indemnizaţiei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lunare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acordate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prin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pentru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funcţia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secretar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stat."</w:t>
      </w:r>
    </w:p>
    <w:p w14:paraId="53D1FDB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A003CD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362ABD47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23</w:t>
      </w:r>
    </w:p>
    <w:p w14:paraId="20AC16F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04FA218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0AE608E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11-06-2017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23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12017   129 10 201   0533&gt;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X,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ARTICOLUL UNIC din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2017.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modificări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ORDONANŢA DE URGENŢĂ nr. 1 din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in MONITORUL OFICIAL nr. 12 din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-a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încetat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implicit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efectele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(2) al art. 16 din ORDONANŢA DE URGENŢĂ nr. 68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898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35F1126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C5B32D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24</w:t>
      </w:r>
    </w:p>
    <w:p w14:paraId="51BA118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A3F8DD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233209A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11-06-2017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24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12017   129 10 201   0533&gt;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X,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ARTICOLUL UNIC din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lastRenderedPageBreak/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2017.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modificări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ORDONANŢA DE URGENŢĂ nr. 1 din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in MONITORUL OFICIAL nr. 12 din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-a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încetat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implicit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efectele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(2) al art. 16 din ORDONANŢA DE URGENŢĂ nr. 68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898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51A88E73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A6DC29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25</w:t>
      </w:r>
    </w:p>
    <w:p w14:paraId="6FD0165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CF6EE5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82333E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11-06-2017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25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12017   129 10 201   0533&gt;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X,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ARTICOLUL UNIC din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2017.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modificări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ORDONANŢA DE URGENŢĂ nr. 1 din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in MONITORUL OFICIAL nr. 12 din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-a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încetat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implicit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efectele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(2) al art. 16 din ORDONANŢA DE URGENŢĂ nr. 68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898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098C42F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4F21A8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26</w:t>
      </w:r>
    </w:p>
    <w:p w14:paraId="36F19A1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6DB162C2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492696B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11-06-2017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26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12017   129 10 201   0533&gt;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X,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ARTICOLUL UNIC din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2017.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modificări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ORDONANŢA DE URGENŢĂ nr. 1 din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in MONITORUL OFICIAL nr. 12 din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-a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încetat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implicit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efectele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(2) al art. 16 din ORDONANŢA DE URGENŢĂ nr. 68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898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687126E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7EF254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ART. 27</w:t>
      </w:r>
    </w:p>
    <w:p w14:paraId="0C75935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.</w:t>
      </w:r>
    </w:p>
    <w:p w14:paraId="15A36C0C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</w:p>
    <w:p w14:paraId="3974B53E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(la 11-06-2017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Articolul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gram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27  din</w:t>
      </w:r>
      <w:proofErr w:type="gram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Titlul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II 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>abrogat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 de </w:t>
      </w:r>
      <w:r w:rsidRPr="00401F2B">
        <w:rPr>
          <w:rFonts w:ascii="Courier New" w:hAnsi="Courier New" w:cs="Courier New"/>
          <w:vanish/>
          <w:color w:val="000000"/>
          <w:kern w:val="0"/>
          <w:sz w:val="28"/>
          <w:szCs w:val="28"/>
          <w:lang w:val="en-US"/>
        </w:rPr>
        <w:t>&lt;LLNK 12017   129 10 201   0533&gt;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X,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Punctul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7, ARTICOLUL UNIC din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2017. LEGEA nr. 129 din 31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mai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422 din 08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iunie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care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aprobă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cu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modificări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ORDONANŢA DE URGENŢĂ nr. 1 din 4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in MONITORUL OFICIAL nr. 12 din 5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ianuarie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şi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-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lastRenderedPageBreak/>
        <w:t xml:space="preserve">a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încetat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implicit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efectele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juridice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conform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(2) al art. 16 din ORDONANŢA DE URGENŢĂ nr. 68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2019,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publicată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în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MONITORUL OFICIAL nr. 898 din 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noiembrie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2019.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lang w:val="en-US"/>
        </w:rPr>
        <w:t xml:space="preserve">) </w:t>
      </w:r>
    </w:p>
    <w:p w14:paraId="4D59DDCB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0B9E9F8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Această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lege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fost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adoptată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de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Parlamentul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în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condiţiile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11991     0221 201   0 17&gt;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77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. (2)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cu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respectarea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prevederilor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11991     0221 201   0  7&gt;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art. 75</w:t>
      </w: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şi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ale </w:t>
      </w:r>
      <w:r w:rsidRPr="00401F2B">
        <w:rPr>
          <w:rFonts w:ascii="Courier New" w:hAnsi="Courier New" w:cs="Courier New"/>
          <w:vanish/>
          <w:kern w:val="0"/>
          <w:sz w:val="28"/>
          <w:szCs w:val="28"/>
          <w:lang w:val="en-US"/>
        </w:rPr>
        <w:t>&lt;LLNK 11991     0221 201   0 42&gt;</w:t>
      </w:r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art. 76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alin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. (1) din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Constituţia</w:t>
      </w:r>
      <w:proofErr w:type="spellEnd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401F2B">
        <w:rPr>
          <w:rFonts w:ascii="Courier New" w:hAnsi="Courier New" w:cs="Courier New"/>
          <w:color w:val="000000"/>
          <w:kern w:val="0"/>
          <w:sz w:val="28"/>
          <w:szCs w:val="28"/>
          <w:u w:val="single"/>
          <w:lang w:val="en-US"/>
        </w:rPr>
        <w:t>României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republicată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.</w:t>
      </w:r>
    </w:p>
    <w:p w14:paraId="5F5A84EF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2EAAB9F0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66AC025A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                PREŞEDINTELE CAMEREI DEPUTAŢILOR</w:t>
      </w:r>
    </w:p>
    <w:p w14:paraId="6FE3328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                VALERIU-ŞTEFAN ZGONEA</w:t>
      </w:r>
    </w:p>
    <w:p w14:paraId="7A172EB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                PREŞEDINTELE SENATULUI</w:t>
      </w:r>
    </w:p>
    <w:p w14:paraId="666877CD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                GEORGE-CRIN LAURENŢIU ANTONESCU</w:t>
      </w:r>
    </w:p>
    <w:p w14:paraId="50C8D268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433CBEF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Bucureşti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, 7 </w:t>
      </w:r>
      <w:proofErr w:type="spellStart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>martie</w:t>
      </w:r>
      <w:proofErr w:type="spellEnd"/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2014.</w:t>
      </w:r>
    </w:p>
    <w:p w14:paraId="0C75F141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Nr. 17.</w:t>
      </w:r>
    </w:p>
    <w:p w14:paraId="23B50BF4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73985219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  <w:r w:rsidRPr="00401F2B">
        <w:rPr>
          <w:rFonts w:ascii="Courier New" w:hAnsi="Courier New" w:cs="Courier New"/>
          <w:kern w:val="0"/>
          <w:sz w:val="28"/>
          <w:szCs w:val="28"/>
          <w:lang w:val="en-US"/>
        </w:rPr>
        <w:t xml:space="preserve">    ------</w:t>
      </w:r>
    </w:p>
    <w:p w14:paraId="35928DB5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2531FB6" w14:textId="77777777" w:rsidR="00401F2B" w:rsidRPr="00401F2B" w:rsidRDefault="00401F2B" w:rsidP="00401F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  <w:lang w:val="en-US"/>
        </w:rPr>
      </w:pPr>
    </w:p>
    <w:p w14:paraId="50298B7C" w14:textId="77777777" w:rsidR="00051B22" w:rsidRPr="00401F2B" w:rsidRDefault="00051B22" w:rsidP="00401F2B">
      <w:pPr>
        <w:jc w:val="both"/>
        <w:rPr>
          <w:sz w:val="28"/>
          <w:szCs w:val="28"/>
        </w:rPr>
      </w:pPr>
    </w:p>
    <w:sectPr w:rsidR="00051B22" w:rsidRPr="00401F2B" w:rsidSect="00401F2B">
      <w:footerReference w:type="default" r:id="rId6"/>
      <w:pgSz w:w="12240" w:h="15840"/>
      <w:pgMar w:top="568" w:right="758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2BB3" w14:textId="77777777" w:rsidR="00CA4202" w:rsidRDefault="00CA4202" w:rsidP="00401F2B">
      <w:pPr>
        <w:spacing w:after="0" w:line="240" w:lineRule="auto"/>
      </w:pPr>
      <w:r>
        <w:separator/>
      </w:r>
    </w:p>
  </w:endnote>
  <w:endnote w:type="continuationSeparator" w:id="0">
    <w:p w14:paraId="7DAEAA45" w14:textId="77777777" w:rsidR="00CA4202" w:rsidRDefault="00CA4202" w:rsidP="0040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34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5E8A" w14:textId="1B4486F9" w:rsidR="00401F2B" w:rsidRDefault="00401F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202A2" w14:textId="77777777" w:rsidR="00401F2B" w:rsidRDefault="00401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74BF" w14:textId="77777777" w:rsidR="00CA4202" w:rsidRDefault="00CA4202" w:rsidP="00401F2B">
      <w:pPr>
        <w:spacing w:after="0" w:line="240" w:lineRule="auto"/>
      </w:pPr>
      <w:r>
        <w:separator/>
      </w:r>
    </w:p>
  </w:footnote>
  <w:footnote w:type="continuationSeparator" w:id="0">
    <w:p w14:paraId="473DB77F" w14:textId="77777777" w:rsidR="00CA4202" w:rsidRDefault="00CA4202" w:rsidP="00401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4"/>
    <w:rsid w:val="00051B22"/>
    <w:rsid w:val="00401F2B"/>
    <w:rsid w:val="00CA4202"/>
    <w:rsid w:val="00D87374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90B540-0D91-4821-A2E7-DC1CE8F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2B"/>
  </w:style>
  <w:style w:type="paragraph" w:styleId="Footer">
    <w:name w:val="footer"/>
    <w:basedOn w:val="Normal"/>
    <w:link w:val="FooterChar"/>
    <w:uiPriority w:val="99"/>
    <w:unhideWhenUsed/>
    <w:rsid w:val="0040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9676</Words>
  <Characters>56121</Characters>
  <Application>Microsoft Office Word</Application>
  <DocSecurity>0</DocSecurity>
  <Lines>467</Lines>
  <Paragraphs>131</Paragraphs>
  <ScaleCrop>false</ScaleCrop>
  <Company/>
  <LinksUpToDate>false</LinksUpToDate>
  <CharactersWithSpaces>65666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2</cp:revision>
  <dcterms:created xsi:type="dcterms:W3CDTF">2023-10-24T10:21:00Z</dcterms:created>
  <dcterms:modified xsi:type="dcterms:W3CDTF">2023-10-24T10:24:00Z</dcterms:modified>
</cp:coreProperties>
</file>